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7.0 -->
  <w:body>
    <w:p w:rsidR="00C70BDF" w:rsidRPr="00C70BDF" w:rsidP="00C70BDF">
      <w:pPr>
        <w:pStyle w:val="NoSpacing"/>
        <w:jc w:val="center"/>
        <w:rPr>
          <w:rFonts w:cs="Calibri"/>
          <w:b/>
          <w:sz w:val="28"/>
          <w:szCs w:val="28"/>
        </w:rPr>
      </w:pPr>
      <w:r w:rsidRPr="00C70BDF">
        <w:rPr>
          <w:rFonts w:cs="Calibri"/>
          <w:b/>
          <w:sz w:val="28"/>
          <w:szCs w:val="28"/>
        </w:rPr>
        <w:t>KONDISI PENDIDIKAN ANAK JALANAN DI SURABAYA</w:t>
      </w:r>
    </w:p>
    <w:p w:rsidR="00C70BDF" w:rsidRPr="00C70BDF" w:rsidP="00C70BDF">
      <w:pPr>
        <w:pStyle w:val="NoSpacing"/>
        <w:jc w:val="center"/>
        <w:rPr>
          <w:rFonts w:cs="Calibri"/>
          <w:b/>
          <w:sz w:val="28"/>
          <w:szCs w:val="28"/>
        </w:rPr>
      </w:pPr>
      <w:r w:rsidRPr="00C70BDF">
        <w:rPr>
          <w:rFonts w:cs="Calibri"/>
          <w:b/>
          <w:sz w:val="28"/>
          <w:szCs w:val="28"/>
        </w:rPr>
        <w:t>(Studi Kasus pada Anak Jalanan Usia Dini di Kawasan Surabaya Utara)</w:t>
      </w:r>
    </w:p>
    <w:p w:rsidR="00C70BDF" w:rsidRPr="00C70BDF" w:rsidP="00C70BDF">
      <w:pPr>
        <w:pStyle w:val="NoSpacing"/>
        <w:jc w:val="center"/>
        <w:rPr>
          <w:rFonts w:cs="Calibri"/>
          <w:sz w:val="24"/>
        </w:rPr>
      </w:pPr>
      <w:r w:rsidRPr="00C70BDF">
        <w:rPr>
          <w:rFonts w:cs="Calibri"/>
          <w:sz w:val="24"/>
        </w:rPr>
        <w:t>Aristiana Prihatining Rahayu</w:t>
      </w:r>
    </w:p>
    <w:p w:rsidR="00C70BDF" w:rsidRPr="00C70BDF" w:rsidP="00C70BDF">
      <w:pPr>
        <w:pStyle w:val="NoSpacing"/>
        <w:jc w:val="center"/>
        <w:rPr>
          <w:rFonts w:cs="Calibri"/>
          <w:sz w:val="24"/>
        </w:rPr>
      </w:pPr>
      <w:r w:rsidRPr="00C70BDF">
        <w:rPr>
          <w:rFonts w:cs="Calibri"/>
          <w:sz w:val="24"/>
        </w:rPr>
        <w:t>Universitas Muhammadiyah Surabaya</w:t>
      </w:r>
    </w:p>
    <w:p w:rsidR="00C70BDF" w:rsidRPr="00C70BDF" w:rsidP="00C70BDF">
      <w:pPr>
        <w:spacing w:line="360" w:lineRule="auto"/>
        <w:jc w:val="center"/>
        <w:rPr>
          <w:bCs/>
        </w:rPr>
      </w:pPr>
      <w:hyperlink r:id="rId6" w:history="1">
        <w:r w:rsidRPr="00C70BDF">
          <w:rPr>
            <w:rStyle w:val="Hyperlink"/>
            <w:bCs/>
          </w:rPr>
          <w:t>aristianaprihatiningrahayu@um-surabaya.ac.id</w:t>
        </w:r>
      </w:hyperlink>
      <w:r w:rsidRPr="00C70BDF">
        <w:rPr>
          <w:bCs/>
        </w:rPr>
        <w:t xml:space="preserve"> </w:t>
      </w:r>
      <w:r w:rsidRPr="00C70BDF">
        <w:rPr>
          <w:bCs/>
        </w:rPr>
        <w:t xml:space="preserve"> </w:t>
      </w:r>
    </w:p>
    <w:p w:rsidR="00A15327">
      <w:pPr>
        <w:ind w:left="0" w:firstLine="0"/>
        <w:jc w:val="center"/>
        <w:rPr>
          <w:b/>
        </w:rPr>
      </w:pPr>
    </w:p>
    <w:tbl>
      <w:tblPr>
        <w:tblStyle w:val="TableNormal"/>
        <w:tblW w:w="7927" w:type="dxa"/>
        <w:tblInd w:w="-10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tblPr>
      <w:tblGrid>
        <w:gridCol w:w="7927"/>
      </w:tblGrid>
      <w:tr w:rsidTr="00D859CA">
        <w:tblPrEx>
          <w:tblW w:w="7927" w:type="dxa"/>
          <w:tblInd w:w="-10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tblPrEx>
        <w:tc>
          <w:tcPr>
            <w:tcW w:w="7927" w:type="dxa"/>
            <w:shd w:val="clear" w:color="auto" w:fill="auto"/>
          </w:tcPr>
          <w:p w:rsidR="00EA5F78" w:rsidRPr="00001074" w:rsidP="00D859CA">
            <w:pPr>
              <w:shd w:val="clear" w:color="auto" w:fill="FFFFFF"/>
              <w:spacing w:before="120" w:after="60"/>
              <w:ind w:left="0" w:firstLine="0"/>
              <w:jc w:val="center"/>
              <w:rPr>
                <w:b/>
                <w:color w:val="000000"/>
                <w:sz w:val="20"/>
                <w:szCs w:val="20"/>
              </w:rPr>
            </w:pPr>
            <w:r w:rsidRPr="00001074" w:rsidR="002C2221">
              <w:rPr>
                <w:b/>
                <w:color w:val="000000"/>
                <w:sz w:val="20"/>
                <w:szCs w:val="20"/>
              </w:rPr>
              <w:t xml:space="preserve">ABSTRAK </w:t>
            </w:r>
          </w:p>
          <w:p w:rsidR="00A15327" w:rsidRPr="00A15327" w:rsidP="00A15327">
            <w:pPr>
              <w:shd w:val="clear" w:color="auto" w:fill="FFFFFF"/>
              <w:ind w:left="0" w:firstLine="567"/>
              <w:jc w:val="both"/>
              <w:rPr>
                <w:rFonts w:eastAsia="Times New Roman"/>
                <w:color w:val="000000"/>
                <w:sz w:val="20"/>
                <w:szCs w:val="20"/>
              </w:rPr>
            </w:pPr>
            <w:r w:rsidRPr="00C70BDF" w:rsidR="00C70BDF">
              <w:rPr>
                <w:rFonts w:eastAsia="Times New Roman"/>
                <w:color w:val="000000"/>
                <w:sz w:val="20"/>
                <w:szCs w:val="20"/>
              </w:rPr>
              <w:t>Munculnya anak-anak yang hidup atau bekerja di jalanan adalah imbas dari kemiskinan yang belum tertangani secara baik. Kondisi ini kemudian memunculkan berbagai permasalahan sosial, satu diantaranya banyaknya anak-anak yang terpaksa hidup dan bekerja di jalanan untuk ikut menopang ekonomi keluarga. Dalam undang-undang sendiri telah diatur secara jelas bahwa pendidikan termasuk hak dasar yang harus didapatkan setiap anak. Di wilayah Surabaya Utara, anak-anak jalanan ini akan dapat kita temui di kawasan wisat</w:t>
            </w:r>
            <w:r w:rsidRPr="00C70BDF" w:rsidR="00C70BDF">
              <w:rPr>
                <w:rFonts w:eastAsia="Times New Roman"/>
                <w:color w:val="000000"/>
                <w:sz w:val="20"/>
                <w:szCs w:val="20"/>
              </w:rPr>
              <w:t xml:space="preserve">a religi ampel, kawasan jembatan merah, jalan Sasak, dan beberapa tempat di wilayah Surabaya Utara. Anak-anak ini bekerja dengan waktu yang tidak jelas. Tujuan tulisan ini untuk mengetahui kondisi pendidikan anak-anak jalanan serta faktor apa saja yang mempengaruhi kondisi pendidikan anak-anak jalanan yang ada di wilayah Surabaya Utara. Metode yang digunakan dalam penelitian ini adalah survei kualitatif dengan pendekatan studi kasus. Kesimpulan, Anak-anak jalanan memiliki peluang putus sekolah lebih tinggi </w:t>
            </w:r>
            <w:r w:rsidRPr="00C70BDF" w:rsidR="00C70BDF">
              <w:rPr>
                <w:rFonts w:eastAsia="Times New Roman"/>
                <w:color w:val="000000"/>
                <w:sz w:val="20"/>
                <w:szCs w:val="20"/>
              </w:rPr>
              <w:t>dibandingkan anak-anak lain yang memiliki kehidupan normal tanpa kewajiban menopang kebutuhan ekonomi keluarga. Anak-anak jalanan di Surabaya Utara sebagian mengalami putus sekolah atau drop out saat masih sekolah dasar. Sebagian anak jalanan masih tetap bersekolah meski setelah pulang sekolah harus membantu orang tuanya bekerja untuk menopang ekonomi keluarga.Faktor-faktor yang mempengaruhi kondisi pendidikan anak jalanan ada beberapa hal yakni ada tidaknya support system dari orang tua/keluarga, penerimaa</w:t>
            </w:r>
            <w:r w:rsidRPr="00C70BDF" w:rsidR="00C70BDF">
              <w:rPr>
                <w:rFonts w:eastAsia="Times New Roman"/>
                <w:color w:val="000000"/>
                <w:sz w:val="20"/>
                <w:szCs w:val="20"/>
              </w:rPr>
              <w:t>n lingkungan sekolah atas keberadaan mereka, pengaruh lingkungan, figur orang tua laki-laki dan tingkat kemiskinan yang dialami keluarga.</w:t>
            </w:r>
          </w:p>
          <w:p w:rsidR="00C70BDF" w:rsidRPr="00C70BDF" w:rsidP="00C70BDF">
            <w:pPr>
              <w:jc w:val="both"/>
              <w:rPr>
                <w:sz w:val="20"/>
                <w:szCs w:val="20"/>
              </w:rPr>
            </w:pPr>
            <w:bookmarkStart w:id="0" w:name="_heading=h.gjdgxs" w:colFirst="0" w:colLast="0"/>
            <w:bookmarkEnd w:id="0"/>
            <w:r w:rsidRPr="00001074" w:rsidR="002C2221">
              <w:rPr>
                <w:b/>
                <w:color w:val="000000"/>
                <w:sz w:val="20"/>
                <w:szCs w:val="20"/>
              </w:rPr>
              <w:t>Katakunci</w:t>
            </w:r>
            <w:r w:rsidRPr="00001074" w:rsidR="002C2221">
              <w:rPr>
                <w:color w:val="000000"/>
                <w:sz w:val="20"/>
                <w:szCs w:val="20"/>
              </w:rPr>
              <w:t xml:space="preserve"> :</w:t>
            </w:r>
            <w:r w:rsidRPr="00001074" w:rsidR="002C2221">
              <w:rPr>
                <w:b/>
                <w:color w:val="000000"/>
                <w:sz w:val="20"/>
                <w:szCs w:val="20"/>
              </w:rPr>
              <w:t xml:space="preserve"> </w:t>
              <w:tab/>
            </w:r>
            <w:r w:rsidRPr="00C70BDF">
              <w:rPr>
                <w:b/>
                <w:bCs/>
                <w:sz w:val="20"/>
                <w:szCs w:val="20"/>
              </w:rPr>
              <w:t>Anak Jalanan, Pendidikan, Surabaya Utara</w:t>
            </w:r>
          </w:p>
          <w:p w:rsidR="00EA5F78" w:rsidRPr="00001074" w:rsidP="00D859CA">
            <w:pPr>
              <w:shd w:val="clear" w:color="auto" w:fill="FFFFFF"/>
              <w:spacing w:before="120" w:after="60"/>
              <w:ind w:left="0" w:firstLine="0"/>
              <w:jc w:val="center"/>
              <w:rPr>
                <w:b/>
                <w:color w:val="000000"/>
                <w:sz w:val="20"/>
                <w:szCs w:val="20"/>
              </w:rPr>
            </w:pPr>
            <w:r w:rsidRPr="00001074" w:rsidR="002C2221">
              <w:rPr>
                <w:b/>
                <w:color w:val="000000"/>
                <w:sz w:val="20"/>
                <w:szCs w:val="20"/>
              </w:rPr>
              <w:t>ABSTRACT</w:t>
            </w:r>
          </w:p>
          <w:p w:rsidR="00C70BDF" w:rsidP="00C70BDF">
            <w:pPr>
              <w:shd w:val="clear" w:color="auto" w:fill="FFFFFF"/>
              <w:ind w:left="0" w:firstLine="567"/>
              <w:jc w:val="both"/>
              <w:rPr>
                <w:rFonts w:eastAsia="Times New Roman"/>
                <w:color w:val="000000"/>
                <w:sz w:val="20"/>
                <w:szCs w:val="20"/>
              </w:rPr>
            </w:pPr>
            <w:r w:rsidRPr="00C70BDF">
              <w:rPr>
                <w:rFonts w:eastAsia="Times New Roman"/>
                <w:color w:val="000000"/>
                <w:sz w:val="20"/>
                <w:szCs w:val="20"/>
              </w:rPr>
              <w:t>The emergence of children who live or work on the streets is the impact of poverty that has not been handled properly. This condition then gave rise to various social problems, one of which was the large number of children who were forced to live and work on the streets to help support the family economy. The law itself has clearly regulated that education is a basic right that every child must have. In the North Surabaya area, we can meet these street children in the Ampel religious tourism area, the red b</w:t>
            </w:r>
            <w:r w:rsidRPr="00C70BDF">
              <w:rPr>
                <w:rFonts w:eastAsia="Times New Roman"/>
                <w:color w:val="000000"/>
                <w:sz w:val="20"/>
                <w:szCs w:val="20"/>
              </w:rPr>
              <w:t>ridge area, Jalan Sasak, and several places in the North Surabaya area. These children work irregular hours. The purpose of this paper is to find out the educational condition of street children in North Surabaya. In addition, it is also to find out what factors influence the educational condition of street children in North Surabaya. In conclusion, street children have a higher chance of dropping out of school than other children who have normal lives without the obligation to support their family's econom</w:t>
            </w:r>
            <w:r w:rsidRPr="00C70BDF">
              <w:rPr>
                <w:rFonts w:eastAsia="Times New Roman"/>
                <w:color w:val="000000"/>
                <w:sz w:val="20"/>
                <w:szCs w:val="20"/>
              </w:rPr>
              <w:t>ic needs. Most of the street children in North Surabaya have dropped out of school or dropped out when they were still in elementary school. Some street children still go to school even though after school they have to help their parents work to support the family economy. There are several factors that influence the educational condition of street children, namely the presence or absence of a support system from parents/family, acceptance of the school environment for their existence, environmental influen</w:t>
            </w:r>
            <w:r w:rsidRPr="00C70BDF">
              <w:rPr>
                <w:rFonts w:eastAsia="Times New Roman"/>
                <w:color w:val="000000"/>
                <w:sz w:val="20"/>
                <w:szCs w:val="20"/>
              </w:rPr>
              <w:t>ces, male parental figures and the level of poverty experienced by the family.</w:t>
            </w:r>
          </w:p>
          <w:p w:rsidR="00EA5F78" w:rsidRPr="00C70BDF" w:rsidP="00C70BDF">
            <w:pPr>
              <w:shd w:val="clear" w:color="auto" w:fill="FFFFFF"/>
              <w:jc w:val="both"/>
              <w:rPr>
                <w:b/>
                <w:bCs/>
                <w:color w:val="000000"/>
                <w:sz w:val="20"/>
                <w:szCs w:val="20"/>
              </w:rPr>
            </w:pPr>
            <w:r w:rsidRPr="00C70BDF" w:rsidR="002C2221">
              <w:rPr>
                <w:rFonts w:eastAsia="Times New Roman"/>
                <w:b/>
                <w:bCs/>
                <w:color w:val="000000"/>
                <w:sz w:val="20"/>
                <w:szCs w:val="20"/>
              </w:rPr>
              <w:t>Keywords</w:t>
            </w:r>
            <w:r w:rsidRPr="00C70BDF" w:rsidR="002C2221">
              <w:rPr>
                <w:rFonts w:eastAsia="Times New Roman"/>
                <w:b/>
                <w:bCs/>
                <w:color w:val="000000"/>
                <w:sz w:val="20"/>
                <w:szCs w:val="20"/>
              </w:rPr>
              <w:t xml:space="preserve"> :</w:t>
            </w:r>
            <w:r w:rsidRPr="00C70BDF" w:rsidR="002C2221">
              <w:rPr>
                <w:rFonts w:eastAsia="Times New Roman"/>
                <w:b/>
                <w:bCs/>
                <w:color w:val="000000"/>
                <w:sz w:val="20"/>
                <w:szCs w:val="20"/>
              </w:rPr>
              <w:t xml:space="preserve"> </w:t>
            </w:r>
            <w:r w:rsidRPr="00C70BDF" w:rsidR="00A15327">
              <w:rPr>
                <w:rFonts w:eastAsia="Times New Roman"/>
                <w:b/>
                <w:bCs/>
                <w:color w:val="000000"/>
                <w:sz w:val="20"/>
                <w:szCs w:val="20"/>
              </w:rPr>
              <w:t>STEM, PJBL, Environmental Awareness, Professional Development</w:t>
            </w:r>
          </w:p>
        </w:tc>
      </w:tr>
    </w:tbl>
    <w:p w:rsidR="00EA5F78">
      <w:pPr>
        <w:shd w:val="clear" w:color="auto" w:fill="FFFFFF"/>
        <w:spacing w:line="276" w:lineRule="auto"/>
        <w:ind w:left="0" w:firstLine="0"/>
        <w:jc w:val="both"/>
        <w:rPr>
          <w:b/>
        </w:rPr>
        <w:sectPr w:rsidSect="007C3F34">
          <w:headerReference w:type="even" r:id="rId7"/>
          <w:headerReference w:type="default" r:id="rId8"/>
          <w:footerReference w:type="even" r:id="rId9"/>
          <w:footerReference w:type="default" r:id="rId10"/>
          <w:pgSz w:w="11906" w:h="16838"/>
          <w:pgMar w:top="1701" w:right="1701" w:bottom="1701" w:left="2268" w:header="850" w:footer="850" w:gutter="0"/>
          <w:pgNumType w:start="87"/>
          <w:cols w:space="720"/>
        </w:sectPr>
      </w:pPr>
    </w:p>
    <w:p w:rsidR="00C70BDF" w:rsidP="00A15327">
      <w:pPr>
        <w:shd w:val="clear" w:color="auto" w:fill="FFFFFF"/>
        <w:spacing w:line="276" w:lineRule="auto"/>
        <w:ind w:left="0" w:right="-275" w:firstLine="567"/>
        <w:jc w:val="both"/>
        <w:rPr>
          <w:b/>
        </w:rPr>
      </w:pPr>
      <w:r w:rsidRPr="00C70BDF">
        <w:rPr>
          <w:b/>
        </w:rPr>
        <w:t>PENDAHULUAN</w:t>
      </w:r>
    </w:p>
    <w:p w:rsidR="00C70BDF" w:rsidRPr="00C70BDF" w:rsidP="00544AD0">
      <w:pPr>
        <w:ind w:left="0" w:firstLine="709"/>
        <w:jc w:val="both"/>
      </w:pPr>
      <w:r w:rsidRPr="00C70BDF">
        <w:t>Anak jalanan (terlantar), tekyan, arek kere, anak gelandangan, atau kadang disebut juga secara eufemistis sebagai anak mandiri usulan Rano Karno tatkala ia menjabat sebagai Duta Besar Unicef, sesungguhnya mereka adalah anak-anak yang tersisih, marginal, dan teralienasi dari perlakuan kasih sayang karena kebanyakan dalam usia yang relatif dini sudah harus berhadapan dengan lingkungan kota yang keras dan bahkan tidak bersahabat (Suyanto, 2016).</w:t>
      </w:r>
    </w:p>
    <w:p w:rsidR="00C70BDF" w:rsidRPr="00C70BDF" w:rsidP="00544AD0">
      <w:pPr>
        <w:ind w:left="0" w:firstLine="709"/>
        <w:jc w:val="both"/>
      </w:pPr>
      <w:r w:rsidRPr="00C70BDF">
        <w:t>Namun ironisnya, tidak sedikit anak-anak Indonesia yang masih hidup di jalan sebagai anak terlantar. Berdasarkan data Kementerian Sosial yang diambil dari Dashboard Data Terpadu Kesejahteraan Sosial (DTKS) SIKS-NG per-15 Desember 2020, jumlah anak terlantar di Indonesia sebanyak 67.368 orang. Anak jalanan terbagi menjadi tiga kelompok, yakni anak-anak yang rentan menjadi anak jalanan (children at high-risk to be street children), anak yang bekerja di jalanan (children on the street), dan anak yang menghabis</w:t>
      </w:r>
      <w:r w:rsidRPr="00C70BDF">
        <w:t>kan hampir seluruh waktunya untuk hidup dan tinggal di jalanan (children of the street).</w:t>
      </w:r>
    </w:p>
    <w:p w:rsidR="00C70BDF" w:rsidRPr="00C70BDF" w:rsidP="00544AD0">
      <w:pPr>
        <w:ind w:left="0" w:firstLine="709"/>
        <w:jc w:val="both"/>
      </w:pPr>
      <w:r w:rsidRPr="00C70BDF">
        <w:t>Keberadaan anak jalanan adalah fakta sosial yang tidak bisa dielakkan di negara manapun termasuk di Indonesia. Munculnya anak-anak yang hidup atau bekerja di jalanan adalah imbas dari kemiskinan yang belum tertangani secara baik. Kemiskinan merupakan suatu keadaan yang menyebabkan ketidakmampuan untuk memenuhi kebutuhan dasar seperti makanan, pakaian, tempat berlindung, pendidikan maupun kesehatan. Kondisi ini kemudian memunculkan berbagai permasalahan sosial, satu diantaranya banyaknya anak- anak yang terp</w:t>
      </w:r>
      <w:r w:rsidRPr="00C70BDF">
        <w:t>aksa hidup dan bekerja di jalanan untuk ikut menopang ekonomi keluarga. Tugas yang dibebankan oleh orang tua/ orang dewasa terdekat pada anak, berdampak pada pemenuhan hak dasar mereka untuk mendapatkan layanan pendidikan sebagaimana anak- anak lainnya di Indonesia.</w:t>
      </w:r>
    </w:p>
    <w:p w:rsidR="00C70BDF" w:rsidRPr="00C70BDF" w:rsidP="00544AD0">
      <w:pPr>
        <w:ind w:left="0" w:firstLine="709"/>
        <w:jc w:val="both"/>
      </w:pPr>
      <w:r w:rsidRPr="00C70BDF">
        <w:t>Tingkat kemiskinan di Indonesia pada September 2022 tercatat sebesar 9,57% atau sebanyak 26,36 juta orang berada di bawah garis kemiskinan. Tingkat kemiskinan ini naik</w:t>
      </w:r>
      <w:r w:rsidRPr="00C70BDF">
        <w:t xml:space="preserve"> </w:t>
      </w:r>
      <w:r w:rsidRPr="00C70BDF">
        <w:t>tipis dari Maret 2022 (9,54%) tetapi lebih rendah dibanding tingkat kemiskinan pada September 2021 (9,71%). Kemiskinan pada orang dewasa (adult poverty) umumnya akibat tidak terpenuhinya kebutuhan pangan, pakaian, tempat tinggal. Sementara kemiskinan pada anak (child poverty) selain tiga aspek diatas, juga mencakup aspek tidak terpenuhinya ke</w:t>
      </w:r>
      <w:r w:rsidRPr="00C70BDF">
        <w:t>butuhan pendidikan dan kesehatan.</w:t>
      </w:r>
    </w:p>
    <w:p w:rsidR="00C70BDF" w:rsidRPr="00C70BDF" w:rsidP="00544AD0">
      <w:pPr>
        <w:ind w:left="0" w:firstLine="709"/>
        <w:jc w:val="both"/>
      </w:pPr>
      <w:r w:rsidRPr="00C70BDF">
        <w:t>Sedangkan kemiskinan pada anak menurut Gordon et al (2003) terjadi karena tidak terpenuhinya minimal dari delapan dimensi kesejahteraan anak: pangan, air bersih, sanitasi, kesehatan, perumahan, pendidikan, serta akses terhadap informasi dan layanan publik. Pendidikan menjadi bagian penting dalam pemenuhan hak anak yang harus dipenuhi, hal ini karena pendidikan memiliki kemampuan dan kekuatan dahsyat yang bisa mengubah nasib seseorang.</w:t>
      </w:r>
    </w:p>
    <w:p w:rsidR="00C70BDF" w:rsidRPr="00C70BDF" w:rsidP="00544AD0">
      <w:pPr>
        <w:ind w:left="0" w:firstLine="709"/>
        <w:jc w:val="both"/>
      </w:pPr>
      <w:r w:rsidRPr="00C70BDF">
        <w:t>Dalam undang-undang sendiri telah diatur secara jelas bahwa pendidikan termasuk hak dasar yang harus didapatkan setiap anak. Undang-undang tersebut diantaranya:</w:t>
      </w:r>
    </w:p>
    <w:p w:rsidR="00C70BDF" w:rsidRPr="00C70BDF" w:rsidP="00C70BDF">
      <w:pPr>
        <w:pStyle w:val="ListParagraph"/>
        <w:numPr>
          <w:ilvl w:val="0"/>
          <w:numId w:val="2"/>
        </w:numPr>
        <w:spacing w:after="0" w:line="240" w:lineRule="auto"/>
        <w:ind w:left="284" w:hanging="284"/>
        <w:jc w:val="both"/>
        <w:rPr>
          <w:sz w:val="24"/>
          <w:szCs w:val="24"/>
        </w:rPr>
      </w:pPr>
      <w:r w:rsidRPr="00C70BDF">
        <w:rPr>
          <w:sz w:val="24"/>
          <w:szCs w:val="24"/>
        </w:rPr>
        <w:t xml:space="preserve">Undang-undang Hak Asasi Manusia (UU No. 39 Tahun 1999) pada bagian Hak Anak salah satunya adalah sebagai berikut: </w:t>
      </w:r>
      <w:r w:rsidRPr="00C70BDF">
        <w:rPr>
          <w:sz w:val="24"/>
          <w:szCs w:val="24"/>
        </w:rPr>
        <w:t>“</w:t>
      </w:r>
      <w:r w:rsidRPr="00C70BDF">
        <w:rPr>
          <w:sz w:val="24"/>
          <w:szCs w:val="24"/>
        </w:rPr>
        <w:t>Setiap anak berhak untuk memperoleh pendidikan dan pengajaran dalam rangka pengembangan pribadinya sesuai dengan minat, bakat dan tingkat kecerdasannya.”</w:t>
      </w:r>
      <w:r w:rsidRPr="00C70BDF">
        <w:rPr>
          <w:sz w:val="24"/>
          <w:szCs w:val="24"/>
        </w:rPr>
        <w:t>.</w:t>
      </w:r>
    </w:p>
    <w:p w:rsidR="00C70BDF" w:rsidRPr="00C70BDF" w:rsidP="00C70BDF">
      <w:pPr>
        <w:pStyle w:val="ListParagraph"/>
        <w:numPr>
          <w:ilvl w:val="0"/>
          <w:numId w:val="2"/>
        </w:numPr>
        <w:spacing w:after="0" w:line="240" w:lineRule="auto"/>
        <w:ind w:left="284" w:hanging="284"/>
        <w:jc w:val="both"/>
        <w:rPr>
          <w:sz w:val="24"/>
          <w:szCs w:val="24"/>
        </w:rPr>
      </w:pPr>
      <w:r w:rsidRPr="00C70BDF">
        <w:rPr>
          <w:sz w:val="24"/>
          <w:szCs w:val="24"/>
        </w:rPr>
        <w:t>Undang-undang Dasar (UUD) 1945 Pasal 28 ayat 2 UUD 1945 berbunyi:</w:t>
      </w:r>
      <w:r w:rsidRPr="00C70BDF">
        <w:rPr>
          <w:sz w:val="24"/>
          <w:szCs w:val="24"/>
        </w:rPr>
        <w:t xml:space="preserve"> </w:t>
      </w:r>
      <w:r w:rsidRPr="00C70BDF">
        <w:rPr>
          <w:sz w:val="24"/>
          <w:szCs w:val="24"/>
        </w:rPr>
        <w:t>“Setiap anak berhak atas kelangsungan hidup, tumbuh dan berkembang serta berhak atas perlindungan dari kekerasan dan diskriminasi”. Pasal 28 ini dengan jelas menyatakan bahwa setiap anak mendapatkan hak asasinya sebagai generasi muda yang memiliki kesempatan untuk hidup, tumbuh menjadi dewasa, dan berkembang kemampuan fisik dan pemikirannya. Untuk menunjang diperolehnya semua hak anak tersebut, pendidikan merupakan hak yang paling penting bag</w:t>
      </w:r>
      <w:r w:rsidRPr="00C70BDF">
        <w:rPr>
          <w:sz w:val="24"/>
          <w:szCs w:val="24"/>
        </w:rPr>
        <w:t>i seorang anak untuk mengembangkan semua potensi kemampuan yang dimilikinya. Mengingat bahwa anak-anak secara umur dan fisik lebih muda dan lebih lemah daripada orang dewasa, mereka berhak atas perlindungan dari adanya ancaman, kekerasan dan diskriminasi</w:t>
      </w:r>
      <w:r w:rsidRPr="00C70BDF">
        <w:rPr>
          <w:sz w:val="24"/>
          <w:szCs w:val="24"/>
        </w:rPr>
        <w:t>.</w:t>
      </w:r>
    </w:p>
    <w:p w:rsidR="00C70BDF" w:rsidRPr="00C70BDF" w:rsidP="00544AD0">
      <w:pPr>
        <w:ind w:left="0" w:firstLine="709"/>
        <w:jc w:val="both"/>
      </w:pPr>
      <w:r w:rsidRPr="00C70BDF">
        <w:t>Pendidikan merupakan salah satu cara untuk mengubah nasib individu, ini adalah fakta yang ada. Banyak kisah inspiratif yang menceritakan kisah sukses anak-anak dari keluarga miskin yang mampu mengubah nasib melalui pendidikan. Melalui pendidikan seorang anak diharapkan mampu meraih cita-cita yang diimpikannya. Jika anak-anak jalanan tidak memiliki bekal pendidikan yang memadai atau layak, tentu bukan hal yang mudah bagi mereka untuk</w:t>
      </w:r>
      <w:r w:rsidRPr="00C70BDF">
        <w:t xml:space="preserve"> </w:t>
      </w:r>
      <w:r w:rsidRPr="00C70BDF">
        <w:t>keluar dari jerat kemiskinan. Jika ini terjadi, maka kemiskinan serta keter</w:t>
      </w:r>
      <w:r w:rsidRPr="00C70BDF">
        <w:t>tinggalan akan terus berulang dan turun temurun tanpa ada alat pemutus rantai kemiskinan tersebut. Tentu kondisi ini sesuai dengan apa yang disampaikan oleh Ki Hajar Dewantara bahwa pendidikan merupakan kebutuhan yang paling penting di dalam kehidupan karena keahlian dan bakat dapat terbentuk melalui pendidikan. Selain itu pendidikan juga sebagai kekuatan kodrat diri supaya mampu mencapai keselamatan dan kebahagiaan dalam hidup.</w:t>
      </w:r>
    </w:p>
    <w:p w:rsidR="00C70BDF" w:rsidRPr="00C70BDF" w:rsidP="00544AD0">
      <w:pPr>
        <w:ind w:left="0" w:firstLine="709"/>
        <w:jc w:val="both"/>
      </w:pPr>
      <w:r w:rsidRPr="00C70BDF">
        <w:t>Surabaya sebagai kota besar kedua setelah Jakarta, telah lima kali mendapatkan penghargaan Kota Layak Anak (KLA) Kategori Utama dari Kementerian Pemberdayaan Perempuan dan Perlindungan Anak (PPPA) RI. Melalui berbagai program pengentasan kemiskinan serta perhatian khusus pemerintah kota Surabaya sejak masa kepemimpinan walikota Surabaya Rismaharini terhadap anak-anak terlantar, sebetulnya telah banyak anak- anak terlantar yang dientas dari jalanan. Namun, tidaklah mudah bagi kota Surabaya untuk mengentas se</w:t>
      </w:r>
      <w:r w:rsidRPr="00C70BDF">
        <w:t>mua anak-anak dari keluarga miskin ini untuk tidak lagi bekerja di jalanan. Sebab kondisi keluarga yang masih terbelit kemiskinan, membuat sebagian anak-anak dari keluarga miskin ini untuk turun bekerja di jalanan, baik sebagai pengemis, pengamen, pemulung, polisi cepek, ojek payung, dan sebagainya.</w:t>
      </w:r>
    </w:p>
    <w:p w:rsidR="00C70BDF" w:rsidRPr="00C70BDF" w:rsidP="00544AD0">
      <w:pPr>
        <w:ind w:left="0" w:firstLine="709"/>
        <w:jc w:val="both"/>
      </w:pPr>
      <w:r w:rsidRPr="00C70BDF">
        <w:t>Anak-anak jalanan ini akan dapat kita temui di dekat pusat perbelanjaan, tempat wisata, pasar, maupun jalan-jalan di daerah pertokoan yang padat. Di wilayah Surabaya Utara, anak-anak jalanan ini akan dapat kita temui di kawasan wisata religi ampel, kawasan Jembatan Merah, Jalan Sasak, dan beberapa tempat di wilayah Surabaya Utara. Anak-anak yang  bekerja di kawasan ini bekerja dengan waktu yang tidak jelas. Ada yang bekerja pagi hingga malam, siang atau sore sepulang sekolah hingga larut malam. Maka berdasa</w:t>
      </w:r>
      <w:r w:rsidRPr="00C70BDF">
        <w:t>rkan latar belakang yang ada,  penelitian ini bertujuan: Pertama, untuk mengetahui kondisi pendidikan anak-anak jalanan yang ada di wilayah Surabaya Utara. Kedua, mengetahui faktor apa saja yang mempengaruhi kondisi pendidikan anak- anak jalanan yang ada di wilayah Surabaya Utara.</w:t>
      </w:r>
    </w:p>
    <w:p w:rsidR="00C70BDF" w:rsidRPr="00C70BDF" w:rsidP="00544AD0">
      <w:pPr>
        <w:ind w:left="0" w:firstLine="0"/>
        <w:rPr>
          <w:b/>
          <w:bCs/>
        </w:rPr>
      </w:pPr>
      <w:r w:rsidRPr="00C70BDF">
        <w:rPr>
          <w:b/>
          <w:bCs/>
        </w:rPr>
        <w:t>Anak Jalanan</w:t>
      </w:r>
    </w:p>
    <w:p w:rsidR="00C70BDF" w:rsidRPr="00C70BDF" w:rsidP="00544AD0">
      <w:pPr>
        <w:ind w:left="0" w:firstLine="709"/>
        <w:jc w:val="both"/>
      </w:pPr>
      <w:r w:rsidRPr="00C70BDF">
        <w:t xml:space="preserve">Anak jalanan merupakan salah satu kategori anak terlantar. Mereka </w:t>
      </w:r>
      <w:r w:rsidRPr="00C70BDF">
        <w:t>merupakan anak yang banyak menghabiskan sebagian besar waktunya untuk mencari nafkah atau berkeliaran di jalanan maupun di tempat-tempat umum. Berdasarkan UU No. 23 Tahun 2002 tentang perlindungan anak tercantum dalam pasal 1 ayat (6) dijelaskan bahwa “Anak terlantar adalah anak yang tidak terpenuhi kebutuhannya secara wajar, baik fisik, mental, spiritual, maupun sosial</w:t>
      </w:r>
      <w:r w:rsidRPr="00C70BDF">
        <w:t>”</w:t>
      </w:r>
      <w:r w:rsidRPr="00C70BDF">
        <w:t>. Menurut UU No 4 tahun 1979 angka 7 menjelaskan bahwa “Anak terlantar adalah anak yang karena suatu sebab orang tuanya melalaikan kewajiba</w:t>
      </w:r>
      <w:r w:rsidRPr="00C70BDF">
        <w:t>nnya sehingga kebutuhan anak tidak dapat terpenuhi dengan wajar baik secara rohani, jasmani maupun sosial”</w:t>
      </w:r>
      <w:r w:rsidRPr="00C70BDF">
        <w:t>.</w:t>
      </w:r>
    </w:p>
    <w:p w:rsidR="00C70BDF" w:rsidRPr="00C70BDF" w:rsidP="00544AD0">
      <w:pPr>
        <w:ind w:left="0" w:firstLine="709"/>
        <w:jc w:val="both"/>
      </w:pPr>
      <w:r w:rsidRPr="00C70BDF">
        <w:t xml:space="preserve">Anak-anak jalanan sesungguhnya mengalami kerawanan dalam kehidupannya sehari- hari dan perlu mendapatkan perlindungan khusus (children in need of </w:t>
      </w:r>
      <w:r w:rsidRPr="00C70BDF">
        <w:t>special protection). Kehidupan di jalanan yang keras, membuka peluang terjadinya berbagai tindak kekerasan pada mereka, baik kekerasan fisik, verbal bahkan kekerasan seksual. Selain itu ancaman eksploitasi ekonomi dari orang tua maupun orang terdekat yang dialaminya, juga memiliki kerawanan untuk menghilang hak dasar yang dimilikinya seperti hak mendapatkan pendidikan, kesejahteraan, kesehatan dan juga perlindungan.</w:t>
      </w:r>
    </w:p>
    <w:p w:rsidR="00C70BDF" w:rsidRPr="00C70BDF" w:rsidP="00544AD0">
      <w:pPr>
        <w:ind w:left="0" w:firstLine="709"/>
        <w:jc w:val="both"/>
      </w:pPr>
      <w:r w:rsidRPr="00C70BDF">
        <w:t>Untuk bertahan hidup di tengah kehidupan yang keras, anak-anak jalanan biasanya melakukan berbagai pekerjaan di sektor informal, baik yang legal maupun non legal di mata hukum. Ada yang bekerja sebagai pedagang asongan, pengamen, polisi cepek, pengemis, ojek payung, pemulung, menyemir sepatu, tukang parkir, dan sebagainya. Meski begitu, ada juga anak-anak jalanan yang memilih jalan pintas untuk mencari uang dengan melakukan tindakan- tindakan yang melawan hukum misalnya mencuri, mengompas, menjadi bagian da</w:t>
      </w:r>
      <w:r w:rsidRPr="00C70BDF">
        <w:t>ri komplotan kriminal, dan sebagainya.</w:t>
      </w:r>
    </w:p>
    <w:p w:rsidR="00C70BDF" w:rsidRPr="00C70BDF" w:rsidP="00544AD0">
      <w:pPr>
        <w:ind w:left="0" w:firstLine="709"/>
        <w:jc w:val="both"/>
      </w:pPr>
      <w:r w:rsidRPr="00C70BDF">
        <w:t>Seperti pekerja anak pada umumnya, sebagian anak jalanan mulai hidup di jalanan pada usia yang sangat dini. Diperkirakan sekitar 2,3 % anak jalanan yang hidup di kota Surabaya maupun Jakarta berusia dibawah 6 tahun dan sisanya sekitar 70% berusia 6-15 tahun (Farid 1998). Kehidupan yang tidak teratur serta tumbuh dan berkembang dalam lingkungan yang tidak layak, menyebabkan berbagai permasalahan yang harus dihadapi anak-anak jalanan.</w:t>
      </w:r>
    </w:p>
    <w:p w:rsidR="00C70BDF" w:rsidP="00C70BDF">
      <w:pPr>
        <w:pStyle w:val="Caption"/>
        <w:keepNext/>
        <w:jc w:val="center"/>
        <w:rPr>
          <w:rFonts w:ascii="Calibri" w:hAnsi="Calibri"/>
          <w:i/>
          <w:iCs/>
          <w:sz w:val="22"/>
          <w:szCs w:val="22"/>
        </w:rPr>
      </w:pPr>
      <w:r>
        <w:rPr>
          <w:rFonts w:ascii="Calibri" w:hAnsi="Calibri"/>
          <w:sz w:val="22"/>
          <w:szCs w:val="22"/>
        </w:rPr>
        <w:t xml:space="preserve">Tabel </w:t>
      </w:r>
      <w:r>
        <w:rPr>
          <w:rFonts w:ascii="Calibri" w:hAnsi="Calibri"/>
          <w:i/>
          <w:iCs/>
          <w:sz w:val="22"/>
          <w:szCs w:val="22"/>
        </w:rPr>
        <w:fldChar w:fldCharType="begin" w:dirty="1"/>
      </w:r>
      <w:r>
        <w:rPr>
          <w:rFonts w:ascii="Calibri" w:hAnsi="Calibri"/>
          <w:sz w:val="22"/>
          <w:szCs w:val="22"/>
        </w:rPr>
        <w:instrText xml:space="preserve"> SEQ Tabel \* ARABIC </w:instrText>
      </w:r>
      <w:r>
        <w:rPr>
          <w:rFonts w:ascii="Calibri" w:hAnsi="Calibri"/>
          <w:i/>
          <w:iCs/>
          <w:sz w:val="22"/>
          <w:szCs w:val="22"/>
        </w:rPr>
        <w:fldChar w:fldCharType="separate"/>
      </w:r>
      <w:r>
        <w:rPr>
          <w:rFonts w:ascii="Calibri" w:hAnsi="Calibri"/>
          <w:noProof/>
          <w:sz w:val="22"/>
          <w:szCs w:val="22"/>
        </w:rPr>
        <w:t>1</w:t>
      </w:r>
      <w:r>
        <w:rPr>
          <w:rFonts w:ascii="Calibri" w:hAnsi="Calibri"/>
          <w:i/>
          <w:iCs/>
          <w:sz w:val="22"/>
          <w:szCs w:val="22"/>
        </w:rPr>
        <w:fldChar w:fldCharType="end"/>
      </w:r>
      <w:r>
        <w:rPr>
          <w:rFonts w:ascii="Calibri" w:hAnsi="Calibri"/>
          <w:sz w:val="22"/>
          <w:szCs w:val="22"/>
          <w:lang w:val="sv-SE"/>
        </w:rPr>
        <w:t xml:space="preserve"> Masalah yang dihadapi anak jalanan</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7"/>
        <w:gridCol w:w="2074"/>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693" w:type="dxa"/>
            <w:shd w:val="clear" w:color="auto" w:fill="auto"/>
          </w:tcPr>
          <w:p w:rsidR="00C70BDF">
            <w:pPr>
              <w:jc w:val="center"/>
              <w:rPr>
                <w:rFonts w:eastAsia="Times New Roman"/>
                <w:b/>
                <w:bCs/>
              </w:rPr>
            </w:pPr>
            <w:r>
              <w:rPr>
                <w:rFonts w:eastAsia="Times New Roman"/>
                <w:b/>
                <w:bCs/>
              </w:rPr>
              <w:t>Aspek</w:t>
            </w:r>
          </w:p>
        </w:tc>
        <w:tc>
          <w:tcPr>
            <w:tcW w:w="2526" w:type="dxa"/>
            <w:shd w:val="clear" w:color="auto" w:fill="auto"/>
          </w:tcPr>
          <w:p w:rsidR="00C70BDF">
            <w:pPr>
              <w:jc w:val="center"/>
              <w:rPr>
                <w:rFonts w:eastAsia="Times New Roman"/>
                <w:b/>
                <w:bCs/>
              </w:rPr>
            </w:pPr>
            <w:r>
              <w:rPr>
                <w:rFonts w:eastAsia="Times New Roman"/>
                <w:b/>
                <w:bCs/>
              </w:rPr>
              <w:t>Permasalahan yang dihadapi</w:t>
            </w:r>
          </w:p>
        </w:tc>
      </w:tr>
      <w:tr>
        <w:tblPrEx>
          <w:tblW w:w="0" w:type="auto"/>
          <w:tblLook w:val="04A0"/>
        </w:tblPrEx>
        <w:tc>
          <w:tcPr>
            <w:tcW w:w="1693" w:type="dxa"/>
            <w:shd w:val="clear" w:color="auto" w:fill="auto"/>
          </w:tcPr>
          <w:p w:rsidR="00C70BDF">
            <w:pPr>
              <w:jc w:val="both"/>
              <w:rPr>
                <w:rFonts w:eastAsia="Times New Roman"/>
              </w:rPr>
            </w:pPr>
            <w:r>
              <w:rPr>
                <w:rFonts w:eastAsia="Times New Roman"/>
              </w:rPr>
              <w:t>Pendidikan</w:t>
            </w:r>
          </w:p>
        </w:tc>
        <w:tc>
          <w:tcPr>
            <w:tcW w:w="2526" w:type="dxa"/>
            <w:shd w:val="clear" w:color="auto" w:fill="auto"/>
          </w:tcPr>
          <w:p w:rsidR="00C70BDF">
            <w:pPr>
              <w:ind w:left="0" w:firstLine="0"/>
              <w:jc w:val="both"/>
              <w:rPr>
                <w:rFonts w:eastAsia="Times New Roman"/>
              </w:rPr>
            </w:pPr>
            <w:r>
              <w:rPr>
                <w:rFonts w:eastAsia="Times New Roman"/>
              </w:rPr>
              <w:t>Sebagian besar putus sekolah karena waktunya</w:t>
            </w:r>
          </w:p>
          <w:p w:rsidR="00C70BDF">
            <w:pPr>
              <w:ind w:left="0" w:firstLine="0"/>
              <w:jc w:val="both"/>
              <w:rPr>
                <w:rFonts w:eastAsia="Times New Roman"/>
              </w:rPr>
            </w:pPr>
            <w:r>
              <w:rPr>
                <w:rFonts w:eastAsia="Times New Roman"/>
              </w:rPr>
              <w:t>habis untuk bekerja di jalan</w:t>
            </w:r>
          </w:p>
        </w:tc>
      </w:tr>
      <w:tr>
        <w:tblPrEx>
          <w:tblW w:w="0" w:type="auto"/>
          <w:tblLook w:val="04A0"/>
        </w:tblPrEx>
        <w:tc>
          <w:tcPr>
            <w:tcW w:w="1693" w:type="dxa"/>
            <w:shd w:val="clear" w:color="auto" w:fill="auto"/>
          </w:tcPr>
          <w:p w:rsidR="00C70BDF">
            <w:pPr>
              <w:jc w:val="both"/>
              <w:rPr>
                <w:rFonts w:eastAsia="Times New Roman"/>
              </w:rPr>
            </w:pPr>
            <w:r>
              <w:rPr>
                <w:rFonts w:eastAsia="Times New Roman"/>
              </w:rPr>
              <w:t>Intimidasi</w:t>
            </w:r>
          </w:p>
        </w:tc>
        <w:tc>
          <w:tcPr>
            <w:tcW w:w="2526" w:type="dxa"/>
            <w:shd w:val="clear" w:color="auto" w:fill="auto"/>
          </w:tcPr>
          <w:p w:rsidR="00C70BDF">
            <w:pPr>
              <w:ind w:left="0" w:firstLine="0"/>
              <w:jc w:val="both"/>
              <w:rPr>
                <w:rFonts w:eastAsia="Times New Roman"/>
              </w:rPr>
            </w:pPr>
            <w:r>
              <w:rPr>
                <w:rFonts w:eastAsia="Times New Roman"/>
              </w:rPr>
              <w:t>Menjadi sasaran tindak kekerasan anak jalanan yang lebih dewasa, kelompok lain, petugas dan</w:t>
            </w:r>
          </w:p>
          <w:p w:rsidR="00C70BDF">
            <w:pPr>
              <w:ind w:left="0" w:firstLine="0"/>
              <w:jc w:val="both"/>
              <w:rPr>
                <w:rFonts w:eastAsia="Times New Roman"/>
              </w:rPr>
            </w:pPr>
            <w:r>
              <w:rPr>
                <w:rFonts w:eastAsia="Times New Roman"/>
              </w:rPr>
              <w:t>razia</w:t>
            </w:r>
          </w:p>
        </w:tc>
      </w:tr>
      <w:tr>
        <w:tblPrEx>
          <w:tblW w:w="0" w:type="auto"/>
          <w:tblLook w:val="04A0"/>
        </w:tblPrEx>
        <w:tc>
          <w:tcPr>
            <w:tcW w:w="1693" w:type="dxa"/>
            <w:shd w:val="clear" w:color="auto" w:fill="auto"/>
          </w:tcPr>
          <w:p w:rsidR="00C70BDF">
            <w:pPr>
              <w:jc w:val="both"/>
              <w:rPr>
                <w:rFonts w:eastAsia="Times New Roman"/>
              </w:rPr>
            </w:pPr>
            <w:r>
              <w:rPr>
                <w:rFonts w:eastAsia="Times New Roman"/>
              </w:rPr>
              <w:t>Penyalahgunaan obat dan zat adiktif</w:t>
            </w:r>
          </w:p>
        </w:tc>
        <w:tc>
          <w:tcPr>
            <w:tcW w:w="2526" w:type="dxa"/>
            <w:shd w:val="clear" w:color="auto" w:fill="auto"/>
          </w:tcPr>
          <w:p w:rsidR="00C70BDF">
            <w:pPr>
              <w:ind w:left="0" w:firstLine="0"/>
              <w:jc w:val="both"/>
              <w:rPr>
                <w:rFonts w:eastAsia="Times New Roman"/>
              </w:rPr>
            </w:pPr>
            <w:r>
              <w:rPr>
                <w:rFonts w:eastAsia="Times New Roman"/>
              </w:rPr>
              <w:t xml:space="preserve">Ngelem, minuman keras, pil BK dan </w:t>
            </w:r>
            <w:r>
              <w:rPr>
                <w:rFonts w:eastAsia="Times New Roman"/>
              </w:rPr>
              <w:t>sejenisnya</w:t>
            </w:r>
          </w:p>
        </w:tc>
      </w:tr>
      <w:tr>
        <w:tblPrEx>
          <w:tblW w:w="0" w:type="auto"/>
          <w:tblLook w:val="04A0"/>
        </w:tblPrEx>
        <w:tc>
          <w:tcPr>
            <w:tcW w:w="1693" w:type="dxa"/>
            <w:shd w:val="clear" w:color="auto" w:fill="auto"/>
          </w:tcPr>
          <w:p w:rsidR="00C70BDF">
            <w:pPr>
              <w:jc w:val="both"/>
              <w:rPr>
                <w:rFonts w:eastAsia="Times New Roman"/>
              </w:rPr>
            </w:pPr>
            <w:r>
              <w:rPr>
                <w:rFonts w:eastAsia="Times New Roman"/>
              </w:rPr>
              <w:t>Kesehatan</w:t>
            </w:r>
          </w:p>
        </w:tc>
        <w:tc>
          <w:tcPr>
            <w:tcW w:w="2526" w:type="dxa"/>
            <w:shd w:val="clear" w:color="auto" w:fill="auto"/>
          </w:tcPr>
          <w:p w:rsidR="00C70BDF">
            <w:pPr>
              <w:ind w:left="0" w:firstLine="0"/>
              <w:jc w:val="both"/>
              <w:rPr>
                <w:rFonts w:eastAsia="Times New Roman"/>
              </w:rPr>
            </w:pPr>
            <w:r>
              <w:rPr>
                <w:rFonts w:eastAsia="Times New Roman"/>
              </w:rPr>
              <w:t>Rentan mengalami penyakit kulit, PMS, gonore,</w:t>
            </w:r>
            <w:r>
              <w:rPr>
                <w:rFonts w:eastAsia="Times New Roman"/>
              </w:rPr>
              <w:t xml:space="preserve"> </w:t>
            </w:r>
            <w:r>
              <w:rPr>
                <w:rFonts w:eastAsia="Times New Roman"/>
              </w:rPr>
              <w:t>paru-paru</w:t>
            </w:r>
          </w:p>
        </w:tc>
      </w:tr>
      <w:tr>
        <w:tblPrEx>
          <w:tblW w:w="0" w:type="auto"/>
          <w:tblLook w:val="04A0"/>
        </w:tblPrEx>
        <w:tc>
          <w:tcPr>
            <w:tcW w:w="1693" w:type="dxa"/>
            <w:shd w:val="clear" w:color="auto" w:fill="auto"/>
          </w:tcPr>
          <w:p w:rsidR="00C70BDF">
            <w:pPr>
              <w:jc w:val="both"/>
              <w:rPr>
                <w:rFonts w:eastAsia="Times New Roman"/>
              </w:rPr>
            </w:pPr>
            <w:r>
              <w:rPr>
                <w:rFonts w:eastAsia="Times New Roman"/>
              </w:rPr>
              <w:t>Tempat tinggal</w:t>
            </w:r>
          </w:p>
        </w:tc>
        <w:tc>
          <w:tcPr>
            <w:tcW w:w="2526" w:type="dxa"/>
            <w:shd w:val="clear" w:color="auto" w:fill="auto"/>
          </w:tcPr>
          <w:p w:rsidR="00C70BDF">
            <w:pPr>
              <w:ind w:left="0" w:firstLine="0"/>
              <w:jc w:val="both"/>
              <w:rPr>
                <w:rFonts w:eastAsia="Times New Roman"/>
              </w:rPr>
            </w:pPr>
            <w:r>
              <w:rPr>
                <w:rFonts w:eastAsia="Times New Roman"/>
              </w:rPr>
              <w:t>Umumnya di sembarang tempat, di gubuk</w:t>
            </w:r>
            <w:r>
              <w:rPr>
                <w:rFonts w:eastAsia="Times New Roman"/>
              </w:rPr>
              <w:t xml:space="preserve"> </w:t>
            </w:r>
            <w:r>
              <w:rPr>
                <w:rFonts w:eastAsia="Times New Roman"/>
              </w:rPr>
              <w:t>-</w:t>
            </w:r>
            <w:r>
              <w:rPr>
                <w:rFonts w:eastAsia="Times New Roman"/>
              </w:rPr>
              <w:t xml:space="preserve"> </w:t>
            </w:r>
            <w:r>
              <w:rPr>
                <w:rFonts w:eastAsia="Times New Roman"/>
              </w:rPr>
              <w:t>gubuk, atau di pemukiman kumuh</w:t>
            </w:r>
          </w:p>
        </w:tc>
      </w:tr>
      <w:tr>
        <w:tblPrEx>
          <w:tblW w:w="0" w:type="auto"/>
          <w:tblLook w:val="04A0"/>
        </w:tblPrEx>
        <w:tc>
          <w:tcPr>
            <w:tcW w:w="1693" w:type="dxa"/>
            <w:shd w:val="clear" w:color="auto" w:fill="auto"/>
          </w:tcPr>
          <w:p w:rsidR="00C70BDF">
            <w:pPr>
              <w:jc w:val="both"/>
              <w:rPr>
                <w:rFonts w:eastAsia="Times New Roman"/>
              </w:rPr>
            </w:pPr>
            <w:r>
              <w:rPr>
                <w:rFonts w:eastAsia="Times New Roman"/>
              </w:rPr>
              <w:t>Resiko kerja</w:t>
            </w:r>
          </w:p>
        </w:tc>
        <w:tc>
          <w:tcPr>
            <w:tcW w:w="2526" w:type="dxa"/>
            <w:shd w:val="clear" w:color="auto" w:fill="auto"/>
          </w:tcPr>
          <w:p w:rsidR="00C70BDF">
            <w:pPr>
              <w:ind w:left="0" w:firstLine="0"/>
              <w:jc w:val="both"/>
              <w:rPr>
                <w:rFonts w:eastAsia="Times New Roman"/>
              </w:rPr>
            </w:pPr>
            <w:r>
              <w:rPr>
                <w:rFonts w:eastAsia="Times New Roman"/>
              </w:rPr>
              <w:t>Tertabrak, pengaruh sampah</w:t>
            </w:r>
          </w:p>
        </w:tc>
      </w:tr>
      <w:tr>
        <w:tblPrEx>
          <w:tblW w:w="0" w:type="auto"/>
          <w:tblLook w:val="04A0"/>
        </w:tblPrEx>
        <w:tc>
          <w:tcPr>
            <w:tcW w:w="1693" w:type="dxa"/>
            <w:shd w:val="clear" w:color="auto" w:fill="auto"/>
          </w:tcPr>
          <w:p w:rsidR="00C70BDF">
            <w:pPr>
              <w:jc w:val="both"/>
              <w:rPr>
                <w:rFonts w:eastAsia="Times New Roman"/>
              </w:rPr>
            </w:pPr>
            <w:r>
              <w:rPr>
                <w:rFonts w:eastAsia="Times New Roman"/>
              </w:rPr>
              <w:t>Hubungan dengan Keluarga</w:t>
            </w:r>
          </w:p>
        </w:tc>
        <w:tc>
          <w:tcPr>
            <w:tcW w:w="2526" w:type="dxa"/>
            <w:shd w:val="clear" w:color="auto" w:fill="auto"/>
          </w:tcPr>
          <w:p w:rsidR="00C70BDF">
            <w:pPr>
              <w:ind w:left="0" w:firstLine="0"/>
              <w:jc w:val="both"/>
              <w:rPr>
                <w:rFonts w:eastAsia="Times New Roman"/>
              </w:rPr>
            </w:pPr>
            <w:r>
              <w:rPr>
                <w:rFonts w:eastAsia="Times New Roman"/>
              </w:rPr>
              <w:t xml:space="preserve">Umumnya </w:t>
            </w:r>
            <w:r>
              <w:rPr>
                <w:rFonts w:eastAsia="Times New Roman"/>
              </w:rPr>
              <w:t>renggang, bahkan sama sekali tidak</w:t>
            </w:r>
          </w:p>
          <w:p w:rsidR="00C70BDF">
            <w:pPr>
              <w:ind w:left="0" w:firstLine="0"/>
              <w:jc w:val="both"/>
              <w:rPr>
                <w:rFonts w:eastAsia="Times New Roman"/>
              </w:rPr>
            </w:pPr>
            <w:r>
              <w:rPr>
                <w:rFonts w:eastAsia="Times New Roman"/>
              </w:rPr>
              <w:t>berhubungan</w:t>
            </w:r>
          </w:p>
        </w:tc>
      </w:tr>
      <w:tr>
        <w:tblPrEx>
          <w:tblW w:w="0" w:type="auto"/>
          <w:tblLook w:val="04A0"/>
        </w:tblPrEx>
        <w:tc>
          <w:tcPr>
            <w:tcW w:w="1693" w:type="dxa"/>
            <w:shd w:val="clear" w:color="auto" w:fill="auto"/>
          </w:tcPr>
          <w:p w:rsidR="00C70BDF">
            <w:pPr>
              <w:jc w:val="both"/>
              <w:rPr>
                <w:rFonts w:eastAsia="Times New Roman"/>
              </w:rPr>
            </w:pPr>
            <w:r>
              <w:rPr>
                <w:rFonts w:eastAsia="Times New Roman"/>
              </w:rPr>
              <w:t>Makanan</w:t>
            </w:r>
          </w:p>
        </w:tc>
        <w:tc>
          <w:tcPr>
            <w:tcW w:w="2526" w:type="dxa"/>
            <w:shd w:val="clear" w:color="auto" w:fill="auto"/>
          </w:tcPr>
          <w:p w:rsidR="00C70BDF">
            <w:pPr>
              <w:ind w:left="0" w:firstLine="0"/>
              <w:jc w:val="both"/>
              <w:rPr>
                <w:rFonts w:eastAsia="Times New Roman"/>
              </w:rPr>
            </w:pPr>
            <w:r>
              <w:rPr>
                <w:rFonts w:eastAsia="Times New Roman"/>
              </w:rPr>
              <w:t>Seadanya, kadang mengais dari tempat sampah,</w:t>
            </w:r>
            <w:r>
              <w:rPr>
                <w:rFonts w:eastAsia="Times New Roman"/>
              </w:rPr>
              <w:t xml:space="preserve"> </w:t>
            </w:r>
            <w:r>
              <w:rPr>
                <w:rFonts w:eastAsia="Times New Roman"/>
              </w:rPr>
              <w:t>kadang beli</w:t>
            </w:r>
          </w:p>
        </w:tc>
      </w:tr>
    </w:tbl>
    <w:p w:rsidR="00C70BDF" w:rsidRPr="00C70BDF" w:rsidP="00C70BDF">
      <w:pPr>
        <w:jc w:val="both"/>
      </w:pPr>
      <w:r w:rsidRPr="00C70BDF">
        <w:t>Sumber : Hadi Utomo 1997 (dalam Suyanto 2016 : 205)</w:t>
      </w:r>
    </w:p>
    <w:p w:rsidR="00C70BDF" w:rsidRPr="00C70BDF" w:rsidP="00544AD0">
      <w:pPr>
        <w:ind w:left="0" w:firstLine="709"/>
        <w:jc w:val="both"/>
      </w:pPr>
      <w:r w:rsidRPr="00C70BDF">
        <w:t>Teori strategi kelangsungan hidup atau household survival strategy memaparkan tentang upaya bertahan hidup yang dilakukan anak jalanan sebagai bentuk adaptasi terhadap segala perubahan dan permasalahan ekonomi di dalam keluarganya. Teori ini memfokuskan pada faktor ekonomi yang berdampak pada berbagai usaha dan cara yang dilakukan sebuah keluarga dalam memenuhi kebutuhan, termasuk di dalamnya upaya untuk bertahan hidup dengan memanfaatkan berbagai sumber daya. Menurut Harbinson (dalam Suyanto, 2019: 92), ma</w:t>
      </w:r>
      <w:r w:rsidRPr="00C70BDF">
        <w:t>syarakat perkotaan yang termasuk dalam golongan miskin dengan kondisi ekonomi kurang mampu, serta masyarakat pedesaan yang mengalami transisi dalam hal ekonomi yang masuk dalam kategori miskin akan berusaha menggunakan segala sumber daya yang tersedia untuk mencapai keseimbangan atau mengupayakan kestabilan ekonomi dalam keluarga apabila kondisi ekonomi mereka memburuk.</w:t>
      </w:r>
    </w:p>
    <w:p w:rsidR="00C70BDF" w:rsidRPr="00C70BDF" w:rsidP="00544AD0">
      <w:pPr>
        <w:ind w:left="0" w:firstLine="709"/>
        <w:jc w:val="both"/>
      </w:pPr>
      <w:r w:rsidRPr="00C70BDF">
        <w:t>Hal ini dilakukan dengan memanfaatkan tenaga kerja keseluruhan anggota keluarga, termasuk di dalamnya mengeksploitasi anak yang belum cukup umur untuk</w:t>
      </w:r>
      <w:r w:rsidRPr="00C70BDF">
        <w:t xml:space="preserve"> </w:t>
      </w:r>
      <w:r w:rsidRPr="00C70BDF">
        <w:t xml:space="preserve">bekerja atau belum memasuki usia produktif. Dalam teori household </w:t>
      </w:r>
      <w:r w:rsidRPr="00C70BDF">
        <w:t>survival strategy , pemanfaatan anak untuk bekerja di jalanan merupakan upaya untuk memenuhi syarat minimal pendapatan dan memecahkan permasalahan ekonomi yang keluarga hadapi. Bagi anak, keputusan orang tua atau orang dewasa yang mengasuh mereka tentu sangat merugikan karena dengan ikut bertanggung jawab pada ekonomi keluarga, hak-hak dasar mereka sebagai anak terabaikan bahkan tidak pernah mereka dapatkan.</w:t>
      </w:r>
    </w:p>
    <w:p w:rsidR="00C70BDF" w:rsidRPr="00C70BDF" w:rsidP="00544AD0">
      <w:pPr>
        <w:ind w:left="0" w:firstLine="709"/>
        <w:jc w:val="both"/>
      </w:pPr>
      <w:r w:rsidRPr="00C70BDF">
        <w:t>Anak jalanan terbagi dalam tiga kategori diantaranya :</w:t>
      </w:r>
    </w:p>
    <w:p w:rsidR="00C70BDF" w:rsidRPr="00C70BDF" w:rsidP="00C70BDF">
      <w:pPr>
        <w:pStyle w:val="ListParagraph"/>
        <w:numPr>
          <w:ilvl w:val="0"/>
          <w:numId w:val="3"/>
        </w:numPr>
        <w:spacing w:after="0" w:line="240" w:lineRule="auto"/>
        <w:ind w:left="426"/>
        <w:jc w:val="both"/>
        <w:rPr>
          <w:sz w:val="24"/>
          <w:szCs w:val="24"/>
        </w:rPr>
      </w:pPr>
      <w:r w:rsidRPr="00C70BDF">
        <w:rPr>
          <w:sz w:val="24"/>
          <w:szCs w:val="24"/>
        </w:rPr>
        <w:t>Anak jalanan yang hidup di jalanan (Children of the street) anak jalanan yang memiliki hubungan sangat rendah bahkan putus hubungan dengan orang tuanya. Apabila dilihat dari segi waktu, tipe anak jalanan seperti ini mereka memiliki peluang besar putus sekolah, menghabiskan waktunya di jalanan delapan hingga enam belas jam dalam sehari untuk bekerja mencari nafkah dengan mengemis, mengamen dan menggelandang dari satu tempat ke tempat yang lainnya.</w:t>
      </w:r>
    </w:p>
    <w:p w:rsidR="00C70BDF" w:rsidRPr="00C70BDF" w:rsidP="00C70BDF">
      <w:pPr>
        <w:pStyle w:val="ListParagraph"/>
        <w:numPr>
          <w:ilvl w:val="0"/>
          <w:numId w:val="3"/>
        </w:numPr>
        <w:spacing w:after="0" w:line="240" w:lineRule="auto"/>
        <w:ind w:left="426"/>
        <w:jc w:val="both"/>
        <w:rPr>
          <w:sz w:val="24"/>
          <w:szCs w:val="24"/>
        </w:rPr>
      </w:pPr>
      <w:r w:rsidRPr="00C70BDF">
        <w:rPr>
          <w:sz w:val="24"/>
          <w:szCs w:val="24"/>
        </w:rPr>
        <w:t>Anak jalanan yang bekerja di jalanan (Children on the street) yakni anak jalanan yang masuk kategori ini memiliki karakteristik intensitas hubungan dengan orang tua tidak teratur, waktu yang dihabiskan di jalanan dalam satu hari mencapai enam hingga delapan jam setiap hari, hidup di daerah kumuh dengan cara mengontrak bersama dengan anak jalanan lainnya. Biasanya mereka telah putus sekolah dan mencari nafkah sendiri dengan bekerja sebagai pemulung, pengamen, pengemis, menjual koran, makanan dan minuman, men</w:t>
      </w:r>
      <w:r w:rsidRPr="00C70BDF">
        <w:rPr>
          <w:sz w:val="24"/>
          <w:szCs w:val="24"/>
        </w:rPr>
        <w:t>cuci kendaraan, ojek payung dan sebagainya.</w:t>
      </w:r>
    </w:p>
    <w:p w:rsidR="00C70BDF" w:rsidRPr="00C70BDF" w:rsidP="00C70BDF">
      <w:pPr>
        <w:pStyle w:val="ListParagraph"/>
        <w:numPr>
          <w:ilvl w:val="0"/>
          <w:numId w:val="3"/>
        </w:numPr>
        <w:spacing w:after="0" w:line="240" w:lineRule="auto"/>
        <w:ind w:left="426"/>
        <w:jc w:val="both"/>
        <w:rPr>
          <w:sz w:val="24"/>
          <w:szCs w:val="24"/>
        </w:rPr>
      </w:pPr>
      <w:r w:rsidRPr="00C70BDF">
        <w:rPr>
          <w:sz w:val="24"/>
          <w:szCs w:val="24"/>
        </w:rPr>
        <w:t>Anak jalanan yang berasal dari keluarga yang hidup di jalanan (Children of the from families of the street atau children in street) merupakan anak jalanan yang sejak bayi tinggal di kolong jembatan, rumah di sepanjang rel kereta api dan sebagainya.</w:t>
      </w:r>
    </w:p>
    <w:p w:rsidR="00C70BDF" w:rsidRPr="00544AD0" w:rsidP="00544AD0">
      <w:pPr>
        <w:ind w:left="0" w:firstLine="0"/>
        <w:jc w:val="both"/>
        <w:rPr>
          <w:b/>
          <w:bCs/>
        </w:rPr>
      </w:pPr>
      <w:r w:rsidRPr="00C70BDF">
        <w:rPr>
          <w:b/>
          <w:bCs/>
        </w:rPr>
        <w:t>Keluarga dan pendidikan sebagai pilar penting</w:t>
      </w:r>
    </w:p>
    <w:p w:rsidR="00C70BDF" w:rsidRPr="00C70BDF" w:rsidP="00544AD0">
      <w:pPr>
        <w:ind w:left="0" w:firstLine="709"/>
        <w:jc w:val="both"/>
      </w:pPr>
      <w:r w:rsidRPr="00C70BDF">
        <w:t xml:space="preserve">Dalam kondisi ideal, sejatinya keluarga memiliki peran yang sangat penting untuk ikut mewujudkan kehidupan anak-anak yang bahagia dan sejahtera, terpenuhi hak dasar mereka sebagai manusia utuh. Namun, dalam kondisi dan situasi tertentu, kondisi ini tidak bisa dipenuhi karena kemiskinan, dan pada beberapa kasus munculnya anak- anak yang yakni bekerja di jalanan juga diakibatkan oleh disharmoni dalam keluarga. </w:t>
      </w:r>
    </w:p>
    <w:p w:rsidR="00C70BDF" w:rsidRPr="00C70BDF" w:rsidP="00544AD0">
      <w:pPr>
        <w:ind w:left="0" w:firstLine="709"/>
        <w:jc w:val="both"/>
      </w:pPr>
      <w:r w:rsidRPr="00C70BDF">
        <w:t>Keluarga menurut Ki Hajar Dewantara sesungguhnya merupakan peletak dasar pendidikan akhlak dan pandangan tentang hidup keagamaan. Pelajaran yang paling berharga untuk anak adalah perangai ayah dan ibu sehari-hari, baik yang ditujukan kepada anak maupun keluarga yang lainnya. Di dalam keluarga, anak mulai mengenal hidupnya, hal ini harus disadari dan dan dimengerti oleh setiap keluarga, bahwa anak memiliki hak untuk tumbuh dan berkembang dengan baik sampai anak melepaskan diri dari ikatan keluarga. Lembaga p</w:t>
      </w:r>
      <w:r w:rsidRPr="00C70BDF">
        <w:t>endidikan keluarga memberikan pengalaman pertama bagi seorang anak dalam melangsungkan hidupnya sampai menjadi dewasa.</w:t>
      </w:r>
    </w:p>
    <w:p w:rsidR="00C70BDF" w:rsidRPr="00C70BDF" w:rsidP="00544AD0">
      <w:pPr>
        <w:ind w:left="0" w:firstLine="709"/>
        <w:jc w:val="both"/>
      </w:pPr>
      <w:r w:rsidRPr="00C70BDF">
        <w:t>Sebuah keluarga dibangun tentu memiliki fungsi yang secara sadar harus dipahami sekaligus dipenuhi oleh setiap individu dalam sebuah keluarga tersebut, terutama pasangan suami istri (ayah dan ibu). Fungsi keluarga yakni:</w:t>
      </w:r>
    </w:p>
    <w:p w:rsidR="00C70BDF" w:rsidRPr="00C70BDF" w:rsidP="00C70BDF">
      <w:pPr>
        <w:pStyle w:val="ListParagraph"/>
        <w:numPr>
          <w:ilvl w:val="0"/>
          <w:numId w:val="4"/>
        </w:numPr>
        <w:spacing w:after="0" w:line="240" w:lineRule="auto"/>
        <w:ind w:left="426"/>
        <w:jc w:val="both"/>
        <w:rPr>
          <w:sz w:val="24"/>
          <w:szCs w:val="24"/>
        </w:rPr>
      </w:pPr>
      <w:r w:rsidRPr="00C70BDF">
        <w:rPr>
          <w:sz w:val="24"/>
          <w:szCs w:val="24"/>
        </w:rPr>
        <w:t>Fungsi sosial, dalam fungsi ini keluarga merupakan sarana pertama dalam proses interaksi sosial dan menjalin hubungan erat baik dalam satu keluarga atau secara luas. Fungsi sosial ini dapat dimaknai bahwa keluarga merupakan sumber inspirasi pertama dalam membangun komunikasi dan interaksi dengan orang lain dengan sopan dan tepat.</w:t>
      </w:r>
    </w:p>
    <w:p w:rsidR="00C70BDF" w:rsidRPr="00C70BDF" w:rsidP="00C70BDF">
      <w:pPr>
        <w:pStyle w:val="ListParagraph"/>
        <w:numPr>
          <w:ilvl w:val="0"/>
          <w:numId w:val="4"/>
        </w:numPr>
        <w:spacing w:after="0" w:line="240" w:lineRule="auto"/>
        <w:ind w:left="426"/>
        <w:jc w:val="both"/>
        <w:rPr>
          <w:sz w:val="24"/>
          <w:szCs w:val="24"/>
        </w:rPr>
      </w:pPr>
      <w:r w:rsidRPr="00C70BDF">
        <w:rPr>
          <w:sz w:val="24"/>
          <w:szCs w:val="24"/>
        </w:rPr>
        <w:t>Fungsi psikologis, bahwa keluarga memiliki pengaruh yang cukup besar terhadap perkembangan dan kematangan psikologis anggotanya. Apabila orang tua menerapkan pola pengasuhan secara keras, maka anak-anak mengikuti pola dan irama atas model pengasuhan tersebut sehingga terbentuklah karakter keras. Begitupun sebaliknya. Bila anak diberikan kesempatan, penghargaan, kasih sayang dan kelembutan, maka ia akan tumbuh menjadi anak yang percaya diri dan mampu menjadikan dirinya utuh dan berakhlak mulia.</w:t>
      </w:r>
    </w:p>
    <w:p w:rsidR="00C70BDF" w:rsidRPr="00C70BDF" w:rsidP="00C70BDF">
      <w:pPr>
        <w:pStyle w:val="ListParagraph"/>
        <w:numPr>
          <w:ilvl w:val="0"/>
          <w:numId w:val="4"/>
        </w:numPr>
        <w:spacing w:after="0" w:line="240" w:lineRule="auto"/>
        <w:ind w:left="426"/>
        <w:jc w:val="both"/>
        <w:rPr>
          <w:sz w:val="24"/>
          <w:szCs w:val="24"/>
        </w:rPr>
      </w:pPr>
      <w:r w:rsidRPr="00C70BDF">
        <w:rPr>
          <w:sz w:val="24"/>
          <w:szCs w:val="24"/>
        </w:rPr>
        <w:t>Fungsi ekonomi, yaitu berhubungan dengan pengaturan penghasilan yang diperoleh untuk memenuhi kebutuhan dalam rumah tangga.</w:t>
      </w:r>
    </w:p>
    <w:p w:rsidR="00C70BDF" w:rsidRPr="00C70BDF" w:rsidP="00C70BDF">
      <w:pPr>
        <w:pStyle w:val="ListParagraph"/>
        <w:numPr>
          <w:ilvl w:val="0"/>
          <w:numId w:val="4"/>
        </w:numPr>
        <w:spacing w:after="0" w:line="240" w:lineRule="auto"/>
        <w:ind w:left="426"/>
        <w:jc w:val="both"/>
        <w:rPr>
          <w:sz w:val="24"/>
          <w:szCs w:val="24"/>
        </w:rPr>
      </w:pPr>
      <w:r w:rsidRPr="00C70BDF">
        <w:rPr>
          <w:sz w:val="24"/>
          <w:szCs w:val="24"/>
        </w:rPr>
        <w:t>Fungsi kasih sayang, yakni bagaimana setiap anggota keluarga harus menyayangi satu sama lain.</w:t>
      </w:r>
    </w:p>
    <w:p w:rsidR="00C70BDF" w:rsidRPr="00C70BDF" w:rsidP="00C70BDF">
      <w:pPr>
        <w:pStyle w:val="ListParagraph"/>
        <w:numPr>
          <w:ilvl w:val="0"/>
          <w:numId w:val="4"/>
        </w:numPr>
        <w:spacing w:after="0" w:line="240" w:lineRule="auto"/>
        <w:ind w:left="426"/>
        <w:jc w:val="both"/>
        <w:rPr>
          <w:sz w:val="24"/>
          <w:szCs w:val="24"/>
        </w:rPr>
      </w:pPr>
      <w:r w:rsidRPr="00C70BDF">
        <w:rPr>
          <w:sz w:val="24"/>
          <w:szCs w:val="24"/>
        </w:rPr>
        <w:t>Fungsi Perlindungan, yaitu setiap anggota keluarga berhak mendapatkan perlindungan dari anggota keluarga yang lain. Sehingga kepala keluarga harus mampu memberikan keamanan dan kenyamanan dalam keluarga sehingga tidak sepantasnya terjadi sikap saling menyakiti satu sama lain.</w:t>
      </w:r>
    </w:p>
    <w:p w:rsidR="00C70BDF" w:rsidRPr="00C70BDF" w:rsidP="00C70BDF">
      <w:pPr>
        <w:pStyle w:val="ListParagraph"/>
        <w:numPr>
          <w:ilvl w:val="0"/>
          <w:numId w:val="4"/>
        </w:numPr>
        <w:spacing w:after="0" w:line="240" w:lineRule="auto"/>
        <w:ind w:left="426"/>
        <w:jc w:val="both"/>
        <w:rPr>
          <w:sz w:val="24"/>
          <w:szCs w:val="24"/>
        </w:rPr>
      </w:pPr>
      <w:r w:rsidRPr="00C70BDF">
        <w:rPr>
          <w:sz w:val="24"/>
          <w:szCs w:val="24"/>
        </w:rPr>
        <w:t>Fungsi rekreasi adalah penyegaran pikiran, menenangkan jiwa dalam bentuk rekreasi guna mengakrabkan tali kekeluargaan.</w:t>
      </w:r>
    </w:p>
    <w:p w:rsidR="00C70BDF" w:rsidRPr="00C70BDF" w:rsidP="00C70BDF">
      <w:pPr>
        <w:ind w:left="66" w:firstLine="643"/>
        <w:jc w:val="both"/>
      </w:pPr>
      <w:r w:rsidRPr="00C70BDF">
        <w:t>Fungsi-fungsi dalam keluarga tersebut diatas akan saling mempengaruhi satu dengan yang lainnya. Tidak berjalannya satu fungsi dalam keluarga akan berdampak pada disfungsi pada fungsi yang lainnya. Ketika fungsi ekonomi dalam keluarga tidak berjalan misalnya akan berdampak pada fungsi-fungsi lain dalam keluarga misalnya fungsi kasih sayang. Fungsi ekonomi yang tidak berjalan akan mendorong lahirnya kemiskinan atau ketidakmampuan keluarga untuk memenuhi kebutuhan hidup anggota keluarga. Dan apabila apabila fu</w:t>
      </w:r>
      <w:r w:rsidRPr="00C70BDF">
        <w:t>ngsi kasih sayang dalam keluarga tidak berjalan, maka yang terjadi adalah eksploitasi orang tua kepada anak-anaknya untuk membantu menopang ekonomi keluarga.</w:t>
      </w:r>
    </w:p>
    <w:p w:rsidR="00C70BDF" w:rsidRPr="00C70BDF" w:rsidP="00C70BDF">
      <w:pPr>
        <w:ind w:left="66" w:firstLine="643"/>
        <w:jc w:val="both"/>
      </w:pPr>
      <w:r w:rsidRPr="00C70BDF">
        <w:t>Dalam konvensi hak anak yang telah diratifikasi oleh pemerintah Indonesia, sebenarnya telah secara jelas dinyatakan bahwa anak-anak pada hakikatnya berhak mendapatkan pendidikan yang layak dan seharusnya tidak terlibat dalam aktivitas ekonomi secara dini. Namun demikian karena tekanan ekonomi, kurangnya kesadaran dan animo orang tua tentang pentingnya pendidikan, dan sejumlah faktor lain, maka dengan sangat terpaksa anak beralih fungsi menjadi salah satu sumber pendapatan keluarga yang penting. Melihat lata</w:t>
      </w:r>
      <w:r w:rsidRPr="00C70BDF">
        <w:t>r belakang tingkat pendidikan orang tua anak-anak yang bekerja di jalanan relatif rendah bahkan tidak pernah bersekolah, maka sangat sulit mengharapkan mereka memiliki kesadaran penuh dan mampu bersikap responsif dan apresiatif terhadap pentingnya pendidikan bagi anak.</w:t>
      </w:r>
    </w:p>
    <w:p w:rsidR="00C70BDF" w:rsidRPr="00C70BDF" w:rsidP="00544AD0">
      <w:pPr>
        <w:ind w:left="0" w:firstLine="0"/>
        <w:jc w:val="both"/>
        <w:rPr>
          <w:b/>
          <w:bCs/>
        </w:rPr>
      </w:pPr>
      <w:r w:rsidRPr="00C70BDF">
        <w:rPr>
          <w:b/>
          <w:bCs/>
        </w:rPr>
        <w:t xml:space="preserve">Pendekatan Komunitas </w:t>
      </w:r>
      <w:r w:rsidRPr="00C70BDF">
        <w:rPr>
          <w:b/>
          <w:bCs/>
        </w:rPr>
        <w:t>d</w:t>
      </w:r>
      <w:r w:rsidRPr="00C70BDF">
        <w:rPr>
          <w:b/>
          <w:bCs/>
        </w:rPr>
        <w:t xml:space="preserve">an Komunikasi Sosial </w:t>
      </w:r>
    </w:p>
    <w:p w:rsidR="00C70BDF" w:rsidRPr="00C70BDF" w:rsidP="00C70BDF">
      <w:pPr>
        <w:ind w:left="66" w:firstLine="643"/>
        <w:jc w:val="both"/>
      </w:pPr>
      <w:r w:rsidRPr="00C70BDF">
        <w:t>P</w:t>
      </w:r>
      <w:r w:rsidRPr="00C70BDF">
        <w:t xml:space="preserve">endekatan komunitas dan komunikasi sosial merupakan hal yang mendesak dan perlu dilakukan dalam menangani permasalahan sosial termasuk dalam pengentasan </w:t>
      </w:r>
      <w:r w:rsidRPr="00C70BDF">
        <w:t>kemiskinan termasuk didalamnya menekan angka putus sekolah pada anak-anak jalanan. Komunikasi sosial akan mempersiapkan gap komunikasi yang sebetulnya sangat diharapkan masyarakat marginal agar ‘suara’nya bisa didengar oleh pihak lain maupun masyarakat. Saat ini yang terjadi, banyak kebuntuan komunikasi antara masyarakat dan pemerintah karena tidak adanya komunikasi yang lancar.</w:t>
      </w:r>
    </w:p>
    <w:p w:rsidR="00C70BDF" w:rsidRPr="00C70BDF" w:rsidP="00C70BDF">
      <w:pPr>
        <w:ind w:left="66" w:firstLine="643"/>
        <w:jc w:val="both"/>
      </w:pPr>
      <w:r w:rsidRPr="00C70BDF">
        <w:t>Agar warga masyarakat dapat berpartisipasi mereka harus memiliki kemampuan, selain itu pemerintah daerah juga harus menciptakan iklim yang menunjang partisipasi warga. Setiap program pengembangan masyarakat yang dilakukan di suatu komunitas harus merupakan keputusan bersama warga masyarakat dan didukung oleh kebijakan pemerintah lokal. Iklim yang kondusif, da</w:t>
      </w:r>
      <w:r w:rsidRPr="00C70BDF">
        <w:t xml:space="preserve">n </w:t>
      </w:r>
      <w:r w:rsidRPr="00C70BDF">
        <w:t>partisipasi warga yang semakin meningkat dalam jangka panjang akan mempengaruhi dan menguntungkan penyelenggaraan pembangunan daerah. Dengan demikian</w:t>
      </w:r>
      <w:r w:rsidRPr="00C70BDF">
        <w:t>, dalam konteks pemberdayaan dan partisipasi warga masyarakat sangat erat “keterkaitan” antara pengembangan masyarakat dan pembangunan daerah.</w:t>
      </w:r>
    </w:p>
    <w:p w:rsidR="00C70BDF" w:rsidRPr="00C70BDF" w:rsidP="00C70BDF">
      <w:pPr>
        <w:ind w:left="66" w:firstLine="643"/>
        <w:jc w:val="both"/>
      </w:pPr>
      <w:r w:rsidRPr="00C70BDF">
        <w:t>Dalam penanganan pendidikan anak-anak jalanan peran komunitas sosial yang terbangun dari inisiatif masyarakat memiliki dampak yang nyata untuk membantu kelangsungan pendidikan anak- anak jalanan. Melalui komunitas sosial yang diinisiasi oleh masyarakat mampu membangun komunikasi sosial yang lebih luwes tanpa gab sehingga pihak lain pun ikut andil dan berpartisipasi serta menjadi support system dalam membantu pendidikan anak-anak jalanan.</w:t>
      </w:r>
    </w:p>
    <w:p w:rsidR="00A15327" w:rsidP="00001074">
      <w:pPr>
        <w:shd w:val="clear" w:color="auto" w:fill="FFFFFF"/>
        <w:spacing w:line="276" w:lineRule="auto"/>
        <w:ind w:left="0" w:firstLine="567"/>
        <w:jc w:val="both"/>
        <w:rPr>
          <w:b/>
        </w:rPr>
      </w:pPr>
      <w:r w:rsidR="00544AD0">
        <w:rPr>
          <w:b/>
        </w:rPr>
        <w:t>METODE PENELITIAN</w:t>
      </w:r>
    </w:p>
    <w:p w:rsidR="00544AD0" w:rsidRPr="00544AD0" w:rsidP="00544AD0">
      <w:pPr>
        <w:shd w:val="clear" w:color="auto" w:fill="FFFFFF"/>
        <w:spacing w:line="276" w:lineRule="auto"/>
        <w:ind w:left="0" w:firstLine="567"/>
        <w:jc w:val="both"/>
        <w:rPr>
          <w:rFonts w:eastAsia="Times New Roman"/>
        </w:rPr>
      </w:pPr>
      <w:r w:rsidRPr="00544AD0">
        <w:rPr>
          <w:rFonts w:eastAsia="Times New Roman"/>
        </w:rPr>
        <w:t>Metode penelitian yang digunakan dalam penelitian ini adalah metode survei kualitatif. Survei merupakan metode yang bertujuan untuk mengumpulkan sejumlah data yang berkaitan dengan variabel mengenai sejumlah besar individu melalui wawancara. Penelitian yang digunakan adalah deskriptif kualitatif dengan pendekatan studi kasus. Studi kasus yang baik harus dilakukan pada kasus aktual yang sedang diselidiki. Namun, data studi kasus dapat diperoleh dari semua pihak yang mengetahui kasus tersebut selain kasus yan</w:t>
      </w:r>
      <w:r w:rsidRPr="00544AD0">
        <w:rPr>
          <w:rFonts w:eastAsia="Times New Roman"/>
        </w:rPr>
        <w:t>g sedang diselidiki. Dengan kata lain, data studi kasus dapat berasal dari berbagai sumber, tetapi hanya relevan dengan kasus yang sedang dipelajari. Dalam Moleong, Bogdan dan Taylor menyatakan bahwa metode kualitatif adalah metode yang menggunakan perilaku yang dapat diamati dan bahasa tertulis dan lisan untuk mengumpulkan data deskriptif tentang orang (Moleong, 2019: 4). Pengumpulan data menggunakan cara observasi, dokumentasi serta wawancara.</w:t>
      </w:r>
    </w:p>
    <w:p w:rsidR="00544AD0" w:rsidRPr="00544AD0" w:rsidP="00544AD0">
      <w:pPr>
        <w:shd w:val="clear" w:color="auto" w:fill="FFFFFF"/>
        <w:spacing w:line="276" w:lineRule="auto"/>
        <w:ind w:left="0" w:firstLine="567"/>
        <w:jc w:val="both"/>
        <w:rPr>
          <w:rFonts w:eastAsia="Times New Roman"/>
        </w:rPr>
      </w:pPr>
    </w:p>
    <w:p w:rsidR="00544AD0" w:rsidRPr="00544AD0" w:rsidP="00544AD0">
      <w:pPr>
        <w:shd w:val="clear" w:color="auto" w:fill="FFFFFF"/>
        <w:spacing w:line="276" w:lineRule="auto"/>
        <w:ind w:left="0" w:firstLine="567"/>
        <w:jc w:val="both"/>
        <w:rPr>
          <w:rFonts w:eastAsia="Times New Roman"/>
        </w:rPr>
      </w:pPr>
      <w:r w:rsidRPr="00544AD0">
        <w:rPr>
          <w:rFonts w:eastAsia="Times New Roman"/>
        </w:rPr>
        <w:t>HASIL  PENELITIAN DAN PEMBAHASAN</w:t>
      </w:r>
    </w:p>
    <w:p w:rsidR="007C3F34" w:rsidP="00544AD0">
      <w:pPr>
        <w:shd w:val="clear" w:color="auto" w:fill="FFFFFF"/>
        <w:spacing w:line="276" w:lineRule="auto"/>
        <w:ind w:left="0" w:firstLine="567"/>
        <w:jc w:val="both"/>
        <w:rPr>
          <w:rFonts w:eastAsia="Times New Roman"/>
        </w:rPr>
        <w:sectPr w:rsidSect="007C3F34">
          <w:headerReference w:type="even" r:id="rId11"/>
          <w:headerReference w:type="default" r:id="rId12"/>
          <w:footerReference w:type="even" r:id="rId13"/>
          <w:footerReference w:type="default" r:id="rId14"/>
          <w:pgSz w:w="11906" w:h="16838"/>
          <w:pgMar w:top="1701" w:right="1701" w:bottom="1701" w:left="2268" w:header="850" w:footer="850" w:gutter="0"/>
          <w:cols w:num="2" w:space="721" w:equalWidth="0">
            <w:col w:w="3685" w:space="565"/>
            <w:col w:w="3685" w:space="0"/>
          </w:cols>
        </w:sectPr>
      </w:pPr>
      <w:r w:rsidRPr="00544AD0" w:rsidR="00544AD0">
        <w:rPr>
          <w:rFonts w:eastAsia="Times New Roman"/>
        </w:rPr>
        <w:t>Menurut data Kementerian Pen</w:t>
      </w:r>
      <w:r w:rsidRPr="00544AD0" w:rsidR="00544AD0">
        <w:rPr>
          <w:rFonts w:eastAsia="Times New Roman"/>
        </w:rPr>
        <w:t>didikan, Kebudayaan, Riset, dan Teknologi (Kemdikbudristek), pada tahun ajaran 2020/2021 ada sekitar 83,7 ribu anak putus sekolah di seluruh Indonesia. Tingkat pendidikan dapat digunakan sebagai salah satu indikator untuk melihat tingkat kesejahteraan penduduk. Semakin tinggi tingkat pendidikan seseorang, semakin baik pula kualitas sumber daya manusianya. Pendidikan sebagai faktor terpenting yang dapat membuat seseorang keluar dari kemiskinan. Keterkaitan kemiskinan dan pendidikan sangat besar karena pendid</w:t>
      </w:r>
      <w:r w:rsidRPr="00544AD0" w:rsidR="00544AD0">
        <w:rPr>
          <w:rFonts w:eastAsia="Times New Roman"/>
        </w:rPr>
        <w:t>ikan memberikan kemampuan untuk berkembang lewat penguasaan ilmu dan keterampilan (Suryawati, 2005). Manfaat Pendidikan Manusia adalah makhluk yang diciptakan Tuhan dengan memiliki sifat-sifat yang berbeda dengan makhluk lain yang hidup di dunia ini. Jika kita berbicara tentang pendidikan, manusia adalah sasaran pendidikan sekaligus subyek pendidikan. Pendidikan membantu manusia dalam menumbuhkembangkan potensi kemanusian yang ada dalam dirinya. Potensi kemanusiaan merupakan benih untuk mengembangkan seseor</w:t>
      </w:r>
      <w:r w:rsidRPr="00544AD0" w:rsidR="00544AD0">
        <w:rPr>
          <w:rFonts w:eastAsia="Times New Roman"/>
        </w:rPr>
        <w:t xml:space="preserve">ang menjadi manusia seutuhnya. (Nurihsan, 2007). Tingkat pendidikan merupakan faktor penting yang mempengaruhi distribusi pendapatan dan kemiskinan. Psacharopoulos dalam Kokila (2000), telah menekankan peranan pendidikan di dalam pengurangan ketimpangan dan kemiskinan. Hal ini sejalan dengan De Janvry dan Sadoulet dalam Kokila (2000) yang menyatakan bahwa pendidikan mengurangi ketimpangan dan kemiskinan secara langsung, yaitu: dengan meningkatkan produktivitas bagi golongan miskin, memperbaiki </w:t>
      </w:r>
    </w:p>
    <w:p w:rsidR="00544AD0" w:rsidRPr="00544AD0" w:rsidP="007C3F34">
      <w:pPr>
        <w:shd w:val="clear" w:color="auto" w:fill="FFFFFF"/>
        <w:spacing w:line="276" w:lineRule="auto"/>
        <w:ind w:left="0" w:firstLine="0"/>
        <w:jc w:val="both"/>
        <w:rPr>
          <w:rFonts w:eastAsia="Times New Roman"/>
        </w:rPr>
      </w:pPr>
      <w:r w:rsidRPr="00544AD0">
        <w:rPr>
          <w:rFonts w:eastAsia="Times New Roman"/>
        </w:rPr>
        <w:t xml:space="preserve">kesempatan mereka </w:t>
      </w:r>
      <w:r w:rsidRPr="00544AD0">
        <w:rPr>
          <w:rFonts w:eastAsia="Times New Roman"/>
        </w:rPr>
        <w:t>untuk memperoleh pekerjaan dengan upah yang lebih baik. Kemiskinan membuat hak-hak anak secara material, spiritual, dan emosional terampas. Hal ini menjadi penghambat terpenuhinya kebutuhan anak untuk tumbuh dan berkembang, tidak dapat mencapai potensi diri, berpartisipasi secara penuh dan setara dalam lingkup sosial.</w:t>
      </w:r>
    </w:p>
    <w:p w:rsidR="00544AD0" w:rsidRPr="00544AD0" w:rsidP="00544AD0">
      <w:pPr>
        <w:shd w:val="clear" w:color="auto" w:fill="FFFFFF"/>
        <w:spacing w:line="276" w:lineRule="auto"/>
        <w:ind w:left="0" w:firstLine="567"/>
        <w:jc w:val="both"/>
        <w:rPr>
          <w:rFonts w:eastAsia="Times New Roman"/>
        </w:rPr>
      </w:pPr>
      <w:r w:rsidRPr="00544AD0">
        <w:rPr>
          <w:rFonts w:eastAsia="Times New Roman"/>
        </w:rPr>
        <w:t>Berdasarkan hasil observasi dan wawancara secara mendalam yang penulis lakukan pada kelompok anak jalanan dan orang tua nya (ibu) di wilayah Surabaya Utara, dari 22 anak yang penulis identifikasi ada 10 anak yang masih bersekolah, dan 12 anak lainnya telah putus sekolah. Bahkan pada tiga anak jalanan perempuan, setelah putus sekolah mereka memutuskan melakukan perkawinan di usia anak.</w:t>
      </w:r>
    </w:p>
    <w:p w:rsidR="007C3F34" w:rsidP="00544AD0">
      <w:pPr>
        <w:shd w:val="clear" w:color="auto" w:fill="FFFFFF"/>
        <w:spacing w:line="276" w:lineRule="auto"/>
        <w:ind w:left="0" w:firstLine="567"/>
        <w:jc w:val="both"/>
        <w:rPr>
          <w:rFonts w:eastAsia="Times New Roman"/>
        </w:rPr>
      </w:pPr>
      <w:r w:rsidRPr="00544AD0" w:rsidR="00544AD0">
        <w:rPr>
          <w:rFonts w:eastAsia="Times New Roman"/>
        </w:rPr>
        <w:t>Tabel 2 Kondisi Pendidikan Anak Jalanan di Wilayah Surabaya Utara</w:t>
      </w:r>
    </w:p>
    <w:tbl>
      <w:tblPr>
        <w:tblStyle w:val="TableNormal"/>
        <w:tblW w:w="8928" w:type="dxa"/>
        <w:jc w:val="center"/>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8"/>
        <w:gridCol w:w="890"/>
        <w:gridCol w:w="1276"/>
        <w:gridCol w:w="708"/>
        <w:gridCol w:w="1842"/>
        <w:gridCol w:w="2268"/>
        <w:gridCol w:w="1416"/>
      </w:tblGrid>
      <w:tr w:rsidTr="007C3F34">
        <w:tblPrEx>
          <w:tblW w:w="8928" w:type="dxa"/>
          <w:jc w:val="center"/>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9"/>
          <w:tblHeader/>
          <w:jc w:val="center"/>
        </w:trPr>
        <w:tc>
          <w:tcPr>
            <w:tcW w:w="528" w:type="dxa"/>
            <w:vAlign w:val="center"/>
          </w:tcPr>
          <w:p w:rsidR="007C3F34" w:rsidRPr="007C3F34" w:rsidP="00000000">
            <w:pPr>
              <w:ind w:right="70"/>
              <w:jc w:val="center"/>
            </w:pPr>
            <w:r w:rsidRPr="007C3F34">
              <w:t>No</w:t>
            </w:r>
          </w:p>
        </w:tc>
        <w:tc>
          <w:tcPr>
            <w:tcW w:w="890" w:type="dxa"/>
            <w:vAlign w:val="center"/>
          </w:tcPr>
          <w:p w:rsidR="007C3F34" w:rsidRPr="007C3F34" w:rsidP="00000000">
            <w:pPr>
              <w:ind w:right="70"/>
              <w:jc w:val="center"/>
            </w:pPr>
            <w:r w:rsidRPr="007C3F34">
              <w:t>Nama</w:t>
            </w:r>
          </w:p>
        </w:tc>
        <w:tc>
          <w:tcPr>
            <w:tcW w:w="1276" w:type="dxa"/>
            <w:vAlign w:val="center"/>
          </w:tcPr>
          <w:p w:rsidR="007C3F34" w:rsidRPr="007C3F34" w:rsidP="00000000">
            <w:pPr>
              <w:ind w:right="70"/>
              <w:jc w:val="center"/>
            </w:pPr>
            <w:r w:rsidRPr="007C3F34">
              <w:t>Jenis Kelamin</w:t>
            </w:r>
          </w:p>
        </w:tc>
        <w:tc>
          <w:tcPr>
            <w:tcW w:w="708" w:type="dxa"/>
            <w:vAlign w:val="center"/>
          </w:tcPr>
          <w:p w:rsidR="007C3F34" w:rsidRPr="007C3F34" w:rsidP="00000000">
            <w:pPr>
              <w:ind w:right="70"/>
              <w:jc w:val="center"/>
            </w:pPr>
            <w:r w:rsidRPr="007C3F34">
              <w:t>Usia</w:t>
            </w:r>
          </w:p>
        </w:tc>
        <w:tc>
          <w:tcPr>
            <w:tcW w:w="1842" w:type="dxa"/>
            <w:vAlign w:val="center"/>
          </w:tcPr>
          <w:p w:rsidR="007C3F34" w:rsidRPr="007C3F34" w:rsidP="00000000">
            <w:pPr>
              <w:ind w:right="70"/>
              <w:jc w:val="center"/>
            </w:pPr>
            <w:r w:rsidRPr="007C3F34">
              <w:t>Kondisi Pendidikan</w:t>
            </w:r>
          </w:p>
        </w:tc>
        <w:tc>
          <w:tcPr>
            <w:tcW w:w="2268" w:type="dxa"/>
            <w:vAlign w:val="center"/>
          </w:tcPr>
          <w:p w:rsidR="007C3F34" w:rsidRPr="007C3F34" w:rsidP="00000000">
            <w:pPr>
              <w:ind w:right="70"/>
              <w:jc w:val="center"/>
            </w:pPr>
            <w:r w:rsidRPr="007C3F34">
              <w:t>Pekerjaan</w:t>
            </w:r>
          </w:p>
        </w:tc>
        <w:tc>
          <w:tcPr>
            <w:tcW w:w="1416" w:type="dxa"/>
            <w:vAlign w:val="center"/>
          </w:tcPr>
          <w:p w:rsidR="007C3F34" w:rsidRPr="007C3F34" w:rsidP="00000000">
            <w:pPr>
              <w:ind w:right="70"/>
              <w:jc w:val="center"/>
            </w:pPr>
            <w:r w:rsidRPr="007C3F34">
              <w:t>Keterangan</w:t>
            </w: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1</w:t>
            </w:r>
          </w:p>
        </w:tc>
        <w:tc>
          <w:tcPr>
            <w:tcW w:w="890" w:type="dxa"/>
            <w:vAlign w:val="center"/>
          </w:tcPr>
          <w:p w:rsidR="007C3F34" w:rsidRPr="007C3F34" w:rsidP="00000000">
            <w:pPr>
              <w:ind w:right="70"/>
            </w:pPr>
            <w:r w:rsidRPr="007C3F34">
              <w:t>Fa</w:t>
            </w:r>
          </w:p>
        </w:tc>
        <w:tc>
          <w:tcPr>
            <w:tcW w:w="1276" w:type="dxa"/>
            <w:vAlign w:val="center"/>
          </w:tcPr>
          <w:p w:rsidR="007C3F34" w:rsidRPr="007C3F34" w:rsidP="00000000">
            <w:pPr>
              <w:ind w:right="70"/>
              <w:jc w:val="center"/>
            </w:pPr>
            <w:r w:rsidRPr="007C3F34">
              <w:t>L</w:t>
            </w:r>
          </w:p>
        </w:tc>
        <w:tc>
          <w:tcPr>
            <w:tcW w:w="708" w:type="dxa"/>
            <w:vAlign w:val="center"/>
          </w:tcPr>
          <w:p w:rsidR="007C3F34" w:rsidRPr="007C3F34" w:rsidP="00000000">
            <w:pPr>
              <w:ind w:right="70"/>
              <w:jc w:val="center"/>
            </w:pPr>
            <w:r w:rsidRPr="007C3F34">
              <w:t>10 th</w:t>
            </w:r>
          </w:p>
        </w:tc>
        <w:tc>
          <w:tcPr>
            <w:tcW w:w="1842" w:type="dxa"/>
            <w:vAlign w:val="center"/>
          </w:tcPr>
          <w:p w:rsidR="007C3F34" w:rsidRPr="007C3F34" w:rsidP="00000000">
            <w:pPr>
              <w:ind w:right="70"/>
              <w:jc w:val="center"/>
            </w:pPr>
            <w:r w:rsidRPr="007C3F34">
              <w:t>Sekolah</w:t>
            </w:r>
          </w:p>
        </w:tc>
        <w:tc>
          <w:tcPr>
            <w:tcW w:w="2268" w:type="dxa"/>
            <w:vAlign w:val="center"/>
          </w:tcPr>
          <w:p w:rsidR="007C3F34" w:rsidRPr="007C3F34" w:rsidP="00000000">
            <w:pPr>
              <w:ind w:right="70"/>
              <w:jc w:val="center"/>
            </w:pPr>
            <w:r w:rsidRPr="007C3F34">
              <w:t>Mengamen/Mengemis</w:t>
            </w:r>
          </w:p>
        </w:tc>
        <w:tc>
          <w:tcPr>
            <w:tcW w:w="1416" w:type="dxa"/>
            <w:vAlign w:val="center"/>
          </w:tcPr>
          <w:p w:rsidR="007C3F34" w:rsidRPr="007C3F34" w:rsidP="00000000">
            <w:pPr>
              <w:ind w:right="70"/>
              <w:jc w:val="center"/>
            </w:pPr>
            <w:r w:rsidRPr="007C3F34">
              <w:t>Rawan DO</w:t>
            </w: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2</w:t>
            </w:r>
          </w:p>
        </w:tc>
        <w:tc>
          <w:tcPr>
            <w:tcW w:w="890" w:type="dxa"/>
            <w:vAlign w:val="center"/>
          </w:tcPr>
          <w:p w:rsidR="007C3F34" w:rsidRPr="007C3F34" w:rsidP="00000000">
            <w:pPr>
              <w:ind w:right="70"/>
            </w:pPr>
            <w:r w:rsidRPr="007C3F34">
              <w:t>Fh</w:t>
            </w:r>
          </w:p>
        </w:tc>
        <w:tc>
          <w:tcPr>
            <w:tcW w:w="1276" w:type="dxa"/>
            <w:vAlign w:val="center"/>
          </w:tcPr>
          <w:p w:rsidR="007C3F34" w:rsidRPr="007C3F34" w:rsidP="00000000">
            <w:pPr>
              <w:ind w:right="70"/>
              <w:jc w:val="center"/>
            </w:pPr>
            <w:r w:rsidRPr="007C3F34">
              <w:t>P</w:t>
            </w:r>
          </w:p>
        </w:tc>
        <w:tc>
          <w:tcPr>
            <w:tcW w:w="708" w:type="dxa"/>
            <w:vAlign w:val="center"/>
          </w:tcPr>
          <w:p w:rsidR="007C3F34" w:rsidRPr="007C3F34" w:rsidP="00000000">
            <w:pPr>
              <w:ind w:right="70"/>
              <w:jc w:val="center"/>
            </w:pPr>
            <w:r w:rsidRPr="007C3F34">
              <w:t>9 th</w:t>
            </w:r>
          </w:p>
        </w:tc>
        <w:tc>
          <w:tcPr>
            <w:tcW w:w="1842" w:type="dxa"/>
            <w:vAlign w:val="center"/>
          </w:tcPr>
          <w:p w:rsidR="007C3F34" w:rsidRPr="007C3F34" w:rsidP="00000000">
            <w:pPr>
              <w:ind w:right="70"/>
              <w:jc w:val="center"/>
            </w:pPr>
            <w:r w:rsidRPr="007C3F34">
              <w:t>Sekolah</w:t>
            </w:r>
          </w:p>
        </w:tc>
        <w:tc>
          <w:tcPr>
            <w:tcW w:w="2268" w:type="dxa"/>
            <w:vAlign w:val="center"/>
          </w:tcPr>
          <w:p w:rsidR="007C3F34" w:rsidRPr="007C3F34" w:rsidP="00000000">
            <w:pPr>
              <w:ind w:right="70"/>
              <w:jc w:val="center"/>
            </w:pPr>
            <w:r w:rsidRPr="007C3F34">
              <w:t>Mengamen/Mengemis</w:t>
            </w:r>
          </w:p>
        </w:tc>
        <w:tc>
          <w:tcPr>
            <w:tcW w:w="1416" w:type="dxa"/>
            <w:vAlign w:val="center"/>
          </w:tcPr>
          <w:p w:rsidR="007C3F34" w:rsidRPr="007C3F34" w:rsidP="00000000">
            <w:pPr>
              <w:ind w:right="70"/>
              <w:jc w:val="center"/>
            </w:pPr>
            <w:r w:rsidRPr="007C3F34">
              <w:t>Rawan DO</w:t>
            </w: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3</w:t>
            </w:r>
          </w:p>
        </w:tc>
        <w:tc>
          <w:tcPr>
            <w:tcW w:w="890" w:type="dxa"/>
            <w:vAlign w:val="center"/>
          </w:tcPr>
          <w:p w:rsidR="007C3F34" w:rsidRPr="007C3F34" w:rsidP="00000000">
            <w:pPr>
              <w:ind w:right="70"/>
            </w:pPr>
            <w:r w:rsidRPr="007C3F34">
              <w:t>Ais</w:t>
            </w:r>
          </w:p>
        </w:tc>
        <w:tc>
          <w:tcPr>
            <w:tcW w:w="1276" w:type="dxa"/>
            <w:vAlign w:val="center"/>
          </w:tcPr>
          <w:p w:rsidR="007C3F34" w:rsidRPr="007C3F34" w:rsidP="00000000">
            <w:pPr>
              <w:ind w:right="70"/>
              <w:jc w:val="center"/>
            </w:pPr>
            <w:r w:rsidRPr="007C3F34">
              <w:t>P</w:t>
            </w:r>
          </w:p>
        </w:tc>
        <w:tc>
          <w:tcPr>
            <w:tcW w:w="708" w:type="dxa"/>
            <w:vAlign w:val="center"/>
          </w:tcPr>
          <w:p w:rsidR="007C3F34" w:rsidRPr="007C3F34" w:rsidP="00000000">
            <w:pPr>
              <w:ind w:right="70"/>
              <w:jc w:val="center"/>
            </w:pPr>
            <w:r w:rsidRPr="007C3F34">
              <w:t>9 th</w:t>
            </w:r>
          </w:p>
        </w:tc>
        <w:tc>
          <w:tcPr>
            <w:tcW w:w="1842" w:type="dxa"/>
            <w:vAlign w:val="center"/>
          </w:tcPr>
          <w:p w:rsidR="007C3F34" w:rsidRPr="007C3F34" w:rsidP="00000000">
            <w:pPr>
              <w:ind w:right="70"/>
              <w:jc w:val="center"/>
            </w:pPr>
            <w:r w:rsidRPr="007C3F34">
              <w:t>Sekolah</w:t>
            </w:r>
          </w:p>
        </w:tc>
        <w:tc>
          <w:tcPr>
            <w:tcW w:w="2268" w:type="dxa"/>
            <w:vAlign w:val="center"/>
          </w:tcPr>
          <w:p w:rsidR="007C3F34" w:rsidRPr="007C3F34" w:rsidP="00000000">
            <w:pPr>
              <w:ind w:right="70"/>
              <w:jc w:val="center"/>
            </w:pPr>
            <w:r w:rsidRPr="007C3F34">
              <w:t>Mengamen/Mengemis</w:t>
            </w:r>
          </w:p>
        </w:tc>
        <w:tc>
          <w:tcPr>
            <w:tcW w:w="1416" w:type="dxa"/>
            <w:vAlign w:val="center"/>
          </w:tcPr>
          <w:p w:rsidR="007C3F34" w:rsidRPr="007C3F34" w:rsidP="00000000">
            <w:pPr>
              <w:ind w:right="70"/>
              <w:jc w:val="center"/>
            </w:pPr>
            <w:r w:rsidRPr="007C3F34">
              <w:t>Rawan DO</w:t>
            </w: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4</w:t>
            </w:r>
          </w:p>
        </w:tc>
        <w:tc>
          <w:tcPr>
            <w:tcW w:w="890" w:type="dxa"/>
            <w:vAlign w:val="center"/>
          </w:tcPr>
          <w:p w:rsidR="007C3F34" w:rsidRPr="007C3F34" w:rsidP="00000000">
            <w:pPr>
              <w:ind w:right="70"/>
            </w:pPr>
            <w:r w:rsidRPr="007C3F34">
              <w:t>Shi</w:t>
            </w:r>
          </w:p>
        </w:tc>
        <w:tc>
          <w:tcPr>
            <w:tcW w:w="1276" w:type="dxa"/>
            <w:vAlign w:val="center"/>
          </w:tcPr>
          <w:p w:rsidR="007C3F34" w:rsidRPr="007C3F34" w:rsidP="00000000">
            <w:pPr>
              <w:ind w:right="70"/>
              <w:jc w:val="center"/>
            </w:pPr>
            <w:r w:rsidRPr="007C3F34">
              <w:t>L</w:t>
            </w:r>
          </w:p>
        </w:tc>
        <w:tc>
          <w:tcPr>
            <w:tcW w:w="708" w:type="dxa"/>
            <w:vAlign w:val="center"/>
          </w:tcPr>
          <w:p w:rsidR="007C3F34" w:rsidRPr="007C3F34" w:rsidP="00000000">
            <w:pPr>
              <w:ind w:right="70"/>
              <w:jc w:val="center"/>
            </w:pPr>
            <w:r w:rsidRPr="007C3F34">
              <w:t>7 th</w:t>
            </w:r>
          </w:p>
        </w:tc>
        <w:tc>
          <w:tcPr>
            <w:tcW w:w="1842" w:type="dxa"/>
            <w:vAlign w:val="center"/>
          </w:tcPr>
          <w:p w:rsidR="007C3F34" w:rsidRPr="007C3F34" w:rsidP="00000000">
            <w:pPr>
              <w:ind w:right="70"/>
              <w:jc w:val="center"/>
            </w:pPr>
            <w:r w:rsidRPr="007C3F34">
              <w:t>Sekolah</w:t>
            </w:r>
          </w:p>
        </w:tc>
        <w:tc>
          <w:tcPr>
            <w:tcW w:w="2268" w:type="dxa"/>
            <w:vAlign w:val="center"/>
          </w:tcPr>
          <w:p w:rsidR="007C3F34" w:rsidRPr="007C3F34" w:rsidP="00000000">
            <w:pPr>
              <w:ind w:right="70"/>
              <w:jc w:val="center"/>
            </w:pPr>
            <w:r w:rsidRPr="007C3F34">
              <w:t>Mengamen/Mengemis</w:t>
            </w:r>
          </w:p>
        </w:tc>
        <w:tc>
          <w:tcPr>
            <w:tcW w:w="1416" w:type="dxa"/>
            <w:vAlign w:val="center"/>
          </w:tcPr>
          <w:p w:rsidR="007C3F34" w:rsidRPr="007C3F34" w:rsidP="00000000">
            <w:pPr>
              <w:ind w:right="70"/>
              <w:jc w:val="center"/>
            </w:pPr>
            <w:r w:rsidRPr="007C3F34">
              <w:t>Rawan DO</w:t>
            </w: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5</w:t>
            </w:r>
          </w:p>
        </w:tc>
        <w:tc>
          <w:tcPr>
            <w:tcW w:w="890" w:type="dxa"/>
            <w:vAlign w:val="center"/>
          </w:tcPr>
          <w:p w:rsidR="007C3F34" w:rsidRPr="007C3F34" w:rsidP="00000000">
            <w:pPr>
              <w:ind w:right="70"/>
            </w:pPr>
            <w:r w:rsidRPr="007C3F34">
              <w:t>Cin</w:t>
            </w:r>
          </w:p>
        </w:tc>
        <w:tc>
          <w:tcPr>
            <w:tcW w:w="1276" w:type="dxa"/>
            <w:vAlign w:val="center"/>
          </w:tcPr>
          <w:p w:rsidR="007C3F34" w:rsidRPr="007C3F34" w:rsidP="00000000">
            <w:pPr>
              <w:ind w:right="70"/>
              <w:jc w:val="center"/>
            </w:pPr>
            <w:r w:rsidRPr="007C3F34">
              <w:t>P</w:t>
            </w:r>
          </w:p>
        </w:tc>
        <w:tc>
          <w:tcPr>
            <w:tcW w:w="708" w:type="dxa"/>
            <w:vAlign w:val="center"/>
          </w:tcPr>
          <w:p w:rsidR="007C3F34" w:rsidRPr="007C3F34" w:rsidP="00000000">
            <w:pPr>
              <w:ind w:right="70"/>
              <w:jc w:val="center"/>
            </w:pPr>
            <w:r w:rsidRPr="007C3F34">
              <w:t>10 th</w:t>
            </w:r>
          </w:p>
        </w:tc>
        <w:tc>
          <w:tcPr>
            <w:tcW w:w="1842" w:type="dxa"/>
            <w:vAlign w:val="center"/>
          </w:tcPr>
          <w:p w:rsidR="007C3F34" w:rsidRPr="007C3F34" w:rsidP="00000000">
            <w:pPr>
              <w:ind w:right="70"/>
              <w:jc w:val="center"/>
            </w:pPr>
            <w:r w:rsidRPr="007C3F34">
              <w:t>Sekolah</w:t>
            </w:r>
          </w:p>
        </w:tc>
        <w:tc>
          <w:tcPr>
            <w:tcW w:w="2268" w:type="dxa"/>
            <w:vAlign w:val="center"/>
          </w:tcPr>
          <w:p w:rsidR="007C3F34" w:rsidRPr="007C3F34" w:rsidP="00000000">
            <w:pPr>
              <w:ind w:right="70"/>
              <w:jc w:val="center"/>
            </w:pPr>
            <w:r w:rsidRPr="007C3F34">
              <w:t>Mengamen/Mengemis</w:t>
            </w:r>
          </w:p>
        </w:tc>
        <w:tc>
          <w:tcPr>
            <w:tcW w:w="1416" w:type="dxa"/>
            <w:vAlign w:val="center"/>
          </w:tcPr>
          <w:p w:rsidR="007C3F34" w:rsidRPr="007C3F34" w:rsidP="00000000">
            <w:pPr>
              <w:ind w:right="70"/>
              <w:jc w:val="center"/>
            </w:pP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6</w:t>
            </w:r>
          </w:p>
        </w:tc>
        <w:tc>
          <w:tcPr>
            <w:tcW w:w="890" w:type="dxa"/>
            <w:vAlign w:val="center"/>
          </w:tcPr>
          <w:p w:rsidR="007C3F34" w:rsidRPr="007C3F34" w:rsidP="00000000">
            <w:pPr>
              <w:ind w:right="70"/>
            </w:pPr>
            <w:r w:rsidRPr="007C3F34">
              <w:t>Din</w:t>
            </w:r>
          </w:p>
        </w:tc>
        <w:tc>
          <w:tcPr>
            <w:tcW w:w="1276" w:type="dxa"/>
            <w:vAlign w:val="center"/>
          </w:tcPr>
          <w:p w:rsidR="007C3F34" w:rsidRPr="007C3F34" w:rsidP="00000000">
            <w:pPr>
              <w:ind w:right="70"/>
              <w:jc w:val="center"/>
            </w:pPr>
            <w:r w:rsidRPr="007C3F34">
              <w:t>P</w:t>
            </w:r>
          </w:p>
        </w:tc>
        <w:tc>
          <w:tcPr>
            <w:tcW w:w="708" w:type="dxa"/>
            <w:vAlign w:val="center"/>
          </w:tcPr>
          <w:p w:rsidR="007C3F34" w:rsidRPr="007C3F34" w:rsidP="00000000">
            <w:pPr>
              <w:ind w:right="70"/>
              <w:jc w:val="center"/>
            </w:pPr>
            <w:r w:rsidRPr="007C3F34">
              <w:t>17 th</w:t>
            </w:r>
          </w:p>
        </w:tc>
        <w:tc>
          <w:tcPr>
            <w:tcW w:w="1842" w:type="dxa"/>
            <w:vAlign w:val="center"/>
          </w:tcPr>
          <w:p w:rsidR="007C3F34" w:rsidRPr="007C3F34" w:rsidP="00000000">
            <w:pPr>
              <w:ind w:right="70"/>
              <w:jc w:val="center"/>
            </w:pPr>
            <w:r w:rsidRPr="007C3F34">
              <w:t>Sekolah</w:t>
            </w:r>
          </w:p>
        </w:tc>
        <w:tc>
          <w:tcPr>
            <w:tcW w:w="2268" w:type="dxa"/>
            <w:vAlign w:val="center"/>
          </w:tcPr>
          <w:p w:rsidR="007C3F34" w:rsidRPr="007C3F34" w:rsidP="00000000">
            <w:pPr>
              <w:ind w:right="70"/>
              <w:jc w:val="center"/>
            </w:pPr>
            <w:r w:rsidRPr="007C3F34">
              <w:t>Pernah mengamen</w:t>
            </w:r>
          </w:p>
        </w:tc>
        <w:tc>
          <w:tcPr>
            <w:tcW w:w="1416" w:type="dxa"/>
            <w:vAlign w:val="center"/>
          </w:tcPr>
          <w:p w:rsidR="007C3F34" w:rsidRPr="007C3F34" w:rsidP="00000000">
            <w:pPr>
              <w:ind w:right="70"/>
              <w:jc w:val="center"/>
            </w:pP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7</w:t>
            </w:r>
          </w:p>
        </w:tc>
        <w:tc>
          <w:tcPr>
            <w:tcW w:w="890" w:type="dxa"/>
            <w:vAlign w:val="center"/>
          </w:tcPr>
          <w:p w:rsidR="007C3F34" w:rsidRPr="007C3F34" w:rsidP="00000000">
            <w:pPr>
              <w:ind w:right="70"/>
            </w:pPr>
            <w:r w:rsidRPr="007C3F34">
              <w:t>Dik</w:t>
            </w:r>
          </w:p>
        </w:tc>
        <w:tc>
          <w:tcPr>
            <w:tcW w:w="1276" w:type="dxa"/>
            <w:vAlign w:val="center"/>
          </w:tcPr>
          <w:p w:rsidR="007C3F34" w:rsidRPr="007C3F34" w:rsidP="00000000">
            <w:pPr>
              <w:ind w:right="70"/>
              <w:jc w:val="center"/>
            </w:pPr>
            <w:r w:rsidRPr="007C3F34">
              <w:t>L</w:t>
            </w:r>
          </w:p>
        </w:tc>
        <w:tc>
          <w:tcPr>
            <w:tcW w:w="708" w:type="dxa"/>
            <w:vAlign w:val="center"/>
          </w:tcPr>
          <w:p w:rsidR="007C3F34" w:rsidRPr="007C3F34" w:rsidP="00000000">
            <w:pPr>
              <w:ind w:right="70"/>
              <w:jc w:val="center"/>
            </w:pPr>
            <w:r w:rsidRPr="007C3F34">
              <w:t>17 th</w:t>
            </w:r>
          </w:p>
        </w:tc>
        <w:tc>
          <w:tcPr>
            <w:tcW w:w="1842" w:type="dxa"/>
            <w:vAlign w:val="center"/>
          </w:tcPr>
          <w:p w:rsidR="007C3F34" w:rsidRPr="007C3F34" w:rsidP="00000000">
            <w:pPr>
              <w:ind w:right="70"/>
              <w:jc w:val="center"/>
            </w:pPr>
            <w:r w:rsidRPr="007C3F34">
              <w:t>Sekolah</w:t>
            </w:r>
          </w:p>
        </w:tc>
        <w:tc>
          <w:tcPr>
            <w:tcW w:w="2268" w:type="dxa"/>
            <w:vAlign w:val="center"/>
          </w:tcPr>
          <w:p w:rsidR="007C3F34" w:rsidRPr="007C3F34" w:rsidP="00000000">
            <w:pPr>
              <w:ind w:right="70"/>
              <w:jc w:val="center"/>
            </w:pPr>
            <w:r w:rsidRPr="007C3F34">
              <w:t>Pernah mengamen</w:t>
            </w:r>
          </w:p>
        </w:tc>
        <w:tc>
          <w:tcPr>
            <w:tcW w:w="1416" w:type="dxa"/>
            <w:vAlign w:val="center"/>
          </w:tcPr>
          <w:p w:rsidR="007C3F34" w:rsidRPr="007C3F34" w:rsidP="00000000">
            <w:pPr>
              <w:ind w:right="70"/>
              <w:jc w:val="center"/>
            </w:pP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8</w:t>
            </w:r>
          </w:p>
        </w:tc>
        <w:tc>
          <w:tcPr>
            <w:tcW w:w="890" w:type="dxa"/>
            <w:vAlign w:val="center"/>
          </w:tcPr>
          <w:p w:rsidR="007C3F34" w:rsidRPr="007C3F34" w:rsidP="00000000">
            <w:pPr>
              <w:ind w:right="70"/>
            </w:pPr>
            <w:r w:rsidRPr="007C3F34">
              <w:t>Kev</w:t>
            </w:r>
          </w:p>
        </w:tc>
        <w:tc>
          <w:tcPr>
            <w:tcW w:w="1276" w:type="dxa"/>
            <w:vAlign w:val="center"/>
          </w:tcPr>
          <w:p w:rsidR="007C3F34" w:rsidRPr="007C3F34" w:rsidP="00000000">
            <w:pPr>
              <w:ind w:right="70"/>
              <w:jc w:val="center"/>
            </w:pPr>
            <w:r w:rsidRPr="007C3F34">
              <w:t>L</w:t>
            </w:r>
          </w:p>
        </w:tc>
        <w:tc>
          <w:tcPr>
            <w:tcW w:w="708" w:type="dxa"/>
            <w:vAlign w:val="center"/>
          </w:tcPr>
          <w:p w:rsidR="007C3F34" w:rsidRPr="007C3F34" w:rsidP="00000000">
            <w:pPr>
              <w:ind w:right="70"/>
              <w:jc w:val="center"/>
            </w:pPr>
            <w:r w:rsidRPr="007C3F34">
              <w:t>8 th</w:t>
            </w:r>
          </w:p>
        </w:tc>
        <w:tc>
          <w:tcPr>
            <w:tcW w:w="1842" w:type="dxa"/>
            <w:vAlign w:val="center"/>
          </w:tcPr>
          <w:p w:rsidR="007C3F34" w:rsidRPr="007C3F34" w:rsidP="00000000">
            <w:pPr>
              <w:ind w:right="70"/>
              <w:jc w:val="center"/>
            </w:pPr>
            <w:r w:rsidRPr="007C3F34">
              <w:t>Sekolah</w:t>
            </w:r>
          </w:p>
        </w:tc>
        <w:tc>
          <w:tcPr>
            <w:tcW w:w="2268" w:type="dxa"/>
            <w:vAlign w:val="center"/>
          </w:tcPr>
          <w:p w:rsidR="007C3F34" w:rsidRPr="007C3F34" w:rsidP="00000000">
            <w:pPr>
              <w:ind w:right="70"/>
              <w:jc w:val="center"/>
            </w:pPr>
            <w:r w:rsidRPr="007C3F34">
              <w:t>Mengamen/Mengemis</w:t>
            </w:r>
          </w:p>
        </w:tc>
        <w:tc>
          <w:tcPr>
            <w:tcW w:w="1416" w:type="dxa"/>
            <w:vAlign w:val="center"/>
          </w:tcPr>
          <w:p w:rsidR="007C3F34" w:rsidRPr="007C3F34" w:rsidP="00000000">
            <w:pPr>
              <w:ind w:right="70"/>
              <w:jc w:val="center"/>
            </w:pPr>
            <w:r w:rsidRPr="007C3F34">
              <w:t>Rawan DO</w:t>
            </w: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9</w:t>
            </w:r>
          </w:p>
        </w:tc>
        <w:tc>
          <w:tcPr>
            <w:tcW w:w="890" w:type="dxa"/>
            <w:vAlign w:val="center"/>
          </w:tcPr>
          <w:p w:rsidR="007C3F34" w:rsidRPr="007C3F34" w:rsidP="00000000">
            <w:pPr>
              <w:ind w:right="70"/>
            </w:pPr>
            <w:r w:rsidRPr="007C3F34">
              <w:t>Dav</w:t>
            </w:r>
          </w:p>
        </w:tc>
        <w:tc>
          <w:tcPr>
            <w:tcW w:w="1276" w:type="dxa"/>
            <w:vAlign w:val="center"/>
          </w:tcPr>
          <w:p w:rsidR="007C3F34" w:rsidRPr="007C3F34" w:rsidP="00000000">
            <w:pPr>
              <w:ind w:right="70"/>
              <w:jc w:val="center"/>
            </w:pPr>
            <w:r w:rsidRPr="007C3F34">
              <w:t>L</w:t>
            </w:r>
          </w:p>
        </w:tc>
        <w:tc>
          <w:tcPr>
            <w:tcW w:w="708" w:type="dxa"/>
            <w:vAlign w:val="center"/>
          </w:tcPr>
          <w:p w:rsidR="007C3F34" w:rsidRPr="007C3F34" w:rsidP="00000000">
            <w:pPr>
              <w:ind w:right="70"/>
              <w:jc w:val="center"/>
            </w:pPr>
            <w:r w:rsidRPr="007C3F34">
              <w:t>8 th</w:t>
            </w:r>
          </w:p>
        </w:tc>
        <w:tc>
          <w:tcPr>
            <w:tcW w:w="1842" w:type="dxa"/>
            <w:vAlign w:val="center"/>
          </w:tcPr>
          <w:p w:rsidR="007C3F34" w:rsidRPr="007C3F34" w:rsidP="00000000">
            <w:pPr>
              <w:ind w:right="70"/>
              <w:jc w:val="center"/>
            </w:pPr>
            <w:r w:rsidRPr="007C3F34">
              <w:t>Sekolah</w:t>
            </w:r>
          </w:p>
        </w:tc>
        <w:tc>
          <w:tcPr>
            <w:tcW w:w="2268" w:type="dxa"/>
            <w:vAlign w:val="center"/>
          </w:tcPr>
          <w:p w:rsidR="007C3F34" w:rsidRPr="007C3F34" w:rsidP="00000000">
            <w:pPr>
              <w:ind w:right="70"/>
              <w:jc w:val="center"/>
            </w:pPr>
            <w:r w:rsidRPr="007C3F34">
              <w:t>Mengamen/Mengemis</w:t>
            </w:r>
          </w:p>
        </w:tc>
        <w:tc>
          <w:tcPr>
            <w:tcW w:w="1416" w:type="dxa"/>
            <w:vAlign w:val="center"/>
          </w:tcPr>
          <w:p w:rsidR="007C3F34" w:rsidRPr="007C3F34" w:rsidP="00000000">
            <w:pPr>
              <w:ind w:right="70"/>
              <w:jc w:val="center"/>
            </w:pPr>
            <w:r w:rsidRPr="007C3F34">
              <w:t>Rawan DO</w:t>
            </w: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10</w:t>
            </w:r>
          </w:p>
        </w:tc>
        <w:tc>
          <w:tcPr>
            <w:tcW w:w="890" w:type="dxa"/>
            <w:vAlign w:val="center"/>
          </w:tcPr>
          <w:p w:rsidR="007C3F34" w:rsidRPr="007C3F34" w:rsidP="00000000">
            <w:pPr>
              <w:ind w:right="70"/>
            </w:pPr>
            <w:r w:rsidRPr="007C3F34">
              <w:t>Ay</w:t>
            </w:r>
          </w:p>
        </w:tc>
        <w:tc>
          <w:tcPr>
            <w:tcW w:w="1276" w:type="dxa"/>
            <w:vAlign w:val="center"/>
          </w:tcPr>
          <w:p w:rsidR="007C3F34" w:rsidRPr="007C3F34" w:rsidP="00000000">
            <w:pPr>
              <w:ind w:right="70"/>
              <w:jc w:val="center"/>
            </w:pPr>
            <w:r w:rsidRPr="007C3F34">
              <w:t>P</w:t>
            </w:r>
          </w:p>
        </w:tc>
        <w:tc>
          <w:tcPr>
            <w:tcW w:w="708" w:type="dxa"/>
            <w:vAlign w:val="center"/>
          </w:tcPr>
          <w:p w:rsidR="007C3F34" w:rsidRPr="007C3F34" w:rsidP="00000000">
            <w:pPr>
              <w:ind w:right="70"/>
              <w:jc w:val="center"/>
            </w:pPr>
            <w:r w:rsidRPr="007C3F34">
              <w:t>8 th</w:t>
            </w:r>
          </w:p>
        </w:tc>
        <w:tc>
          <w:tcPr>
            <w:tcW w:w="1842" w:type="dxa"/>
            <w:vAlign w:val="center"/>
          </w:tcPr>
          <w:p w:rsidR="007C3F34" w:rsidRPr="007C3F34" w:rsidP="00000000">
            <w:pPr>
              <w:ind w:right="70"/>
              <w:jc w:val="center"/>
            </w:pPr>
            <w:r w:rsidRPr="007C3F34">
              <w:t>Sekolah</w:t>
            </w:r>
          </w:p>
        </w:tc>
        <w:tc>
          <w:tcPr>
            <w:tcW w:w="2268" w:type="dxa"/>
            <w:vAlign w:val="center"/>
          </w:tcPr>
          <w:p w:rsidR="007C3F34" w:rsidRPr="007C3F34" w:rsidP="00000000">
            <w:pPr>
              <w:ind w:right="70"/>
              <w:jc w:val="center"/>
            </w:pPr>
            <w:r w:rsidRPr="007C3F34">
              <w:t>Mengamen/Mengemis</w:t>
            </w:r>
          </w:p>
        </w:tc>
        <w:tc>
          <w:tcPr>
            <w:tcW w:w="1416" w:type="dxa"/>
            <w:vAlign w:val="center"/>
          </w:tcPr>
          <w:p w:rsidR="007C3F34" w:rsidRPr="007C3F34" w:rsidP="00000000">
            <w:pPr>
              <w:ind w:right="70"/>
              <w:jc w:val="center"/>
            </w:pPr>
            <w:r w:rsidRPr="007C3F34">
              <w:t>Rawan DO</w:t>
            </w: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11</w:t>
            </w:r>
          </w:p>
        </w:tc>
        <w:tc>
          <w:tcPr>
            <w:tcW w:w="890" w:type="dxa"/>
            <w:vAlign w:val="center"/>
          </w:tcPr>
          <w:p w:rsidR="007C3F34" w:rsidRPr="007C3F34" w:rsidP="00000000">
            <w:pPr>
              <w:ind w:right="70"/>
            </w:pPr>
            <w:r w:rsidRPr="007C3F34">
              <w:t>Fr</w:t>
            </w:r>
          </w:p>
        </w:tc>
        <w:tc>
          <w:tcPr>
            <w:tcW w:w="1276" w:type="dxa"/>
            <w:vAlign w:val="center"/>
          </w:tcPr>
          <w:p w:rsidR="007C3F34" w:rsidRPr="007C3F34" w:rsidP="00000000">
            <w:pPr>
              <w:ind w:right="70"/>
              <w:jc w:val="center"/>
            </w:pPr>
            <w:r w:rsidRPr="007C3F34">
              <w:t>L</w:t>
            </w:r>
          </w:p>
        </w:tc>
        <w:tc>
          <w:tcPr>
            <w:tcW w:w="708" w:type="dxa"/>
            <w:vAlign w:val="center"/>
          </w:tcPr>
          <w:p w:rsidR="007C3F34" w:rsidRPr="007C3F34" w:rsidP="00000000">
            <w:pPr>
              <w:ind w:right="70"/>
              <w:jc w:val="center"/>
            </w:pPr>
            <w:r w:rsidRPr="007C3F34">
              <w:t>8 th</w:t>
            </w:r>
          </w:p>
        </w:tc>
        <w:tc>
          <w:tcPr>
            <w:tcW w:w="1842" w:type="dxa"/>
            <w:vAlign w:val="center"/>
          </w:tcPr>
          <w:p w:rsidR="007C3F34" w:rsidRPr="007C3F34" w:rsidP="00000000">
            <w:pPr>
              <w:ind w:right="70"/>
              <w:jc w:val="center"/>
            </w:pPr>
            <w:r w:rsidRPr="007C3F34">
              <w:t>Sekolah</w:t>
            </w:r>
          </w:p>
        </w:tc>
        <w:tc>
          <w:tcPr>
            <w:tcW w:w="2268" w:type="dxa"/>
            <w:vAlign w:val="center"/>
          </w:tcPr>
          <w:p w:rsidR="007C3F34" w:rsidRPr="007C3F34" w:rsidP="00000000">
            <w:pPr>
              <w:ind w:right="70"/>
              <w:jc w:val="center"/>
            </w:pPr>
            <w:r w:rsidRPr="007C3F34">
              <w:t>Mengamen/Mengamis</w:t>
            </w:r>
          </w:p>
        </w:tc>
        <w:tc>
          <w:tcPr>
            <w:tcW w:w="1416" w:type="dxa"/>
            <w:vAlign w:val="center"/>
          </w:tcPr>
          <w:p w:rsidR="007C3F34" w:rsidRPr="007C3F34" w:rsidP="00000000">
            <w:pPr>
              <w:ind w:right="70"/>
              <w:jc w:val="center"/>
            </w:pPr>
            <w:r w:rsidRPr="007C3F34">
              <w:t>Rawan DO</w:t>
            </w: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12</w:t>
            </w:r>
          </w:p>
        </w:tc>
        <w:tc>
          <w:tcPr>
            <w:tcW w:w="890" w:type="dxa"/>
            <w:vAlign w:val="center"/>
          </w:tcPr>
          <w:p w:rsidR="007C3F34" w:rsidRPr="007C3F34" w:rsidP="00000000">
            <w:pPr>
              <w:ind w:right="70"/>
            </w:pPr>
            <w:r w:rsidRPr="007C3F34">
              <w:t>Irv</w:t>
            </w:r>
          </w:p>
        </w:tc>
        <w:tc>
          <w:tcPr>
            <w:tcW w:w="1276" w:type="dxa"/>
            <w:vAlign w:val="center"/>
          </w:tcPr>
          <w:p w:rsidR="007C3F34" w:rsidRPr="007C3F34" w:rsidP="00000000">
            <w:pPr>
              <w:ind w:right="70"/>
              <w:jc w:val="center"/>
            </w:pPr>
            <w:r w:rsidRPr="007C3F34">
              <w:t>L</w:t>
            </w:r>
          </w:p>
        </w:tc>
        <w:tc>
          <w:tcPr>
            <w:tcW w:w="708" w:type="dxa"/>
            <w:vAlign w:val="center"/>
          </w:tcPr>
          <w:p w:rsidR="007C3F34" w:rsidRPr="007C3F34" w:rsidP="00000000">
            <w:pPr>
              <w:ind w:right="70"/>
              <w:jc w:val="center"/>
            </w:pPr>
            <w:r w:rsidRPr="007C3F34">
              <w:t>11 th</w:t>
            </w:r>
          </w:p>
        </w:tc>
        <w:tc>
          <w:tcPr>
            <w:tcW w:w="1842" w:type="dxa"/>
            <w:vAlign w:val="center"/>
          </w:tcPr>
          <w:p w:rsidR="007C3F34" w:rsidRPr="007C3F34" w:rsidP="00000000">
            <w:pPr>
              <w:ind w:right="70"/>
              <w:jc w:val="center"/>
            </w:pPr>
            <w:r w:rsidRPr="007C3F34">
              <w:t xml:space="preserve">Tidak </w:t>
            </w:r>
            <w:r w:rsidRPr="007C3F34">
              <w:t>p</w:t>
            </w:r>
            <w:r w:rsidRPr="007C3F34">
              <w:t>ernah</w:t>
            </w:r>
            <w:r w:rsidRPr="007C3F34">
              <w:t xml:space="preserve"> </w:t>
            </w:r>
            <w:r w:rsidRPr="007C3F34">
              <w:t>sekolah</w:t>
            </w:r>
          </w:p>
        </w:tc>
        <w:tc>
          <w:tcPr>
            <w:tcW w:w="2268" w:type="dxa"/>
            <w:vAlign w:val="center"/>
          </w:tcPr>
          <w:p w:rsidR="007C3F34" w:rsidRPr="007C3F34" w:rsidP="00000000">
            <w:pPr>
              <w:ind w:right="70"/>
              <w:jc w:val="center"/>
            </w:pPr>
            <w:r w:rsidRPr="007C3F34">
              <w:t>Mengamen/Polisi</w:t>
            </w:r>
            <w:r w:rsidRPr="007C3F34">
              <w:t xml:space="preserve"> </w:t>
            </w:r>
            <w:r w:rsidRPr="007C3F34">
              <w:t>cepek</w:t>
            </w:r>
          </w:p>
        </w:tc>
        <w:tc>
          <w:tcPr>
            <w:tcW w:w="1416" w:type="dxa"/>
            <w:vAlign w:val="center"/>
          </w:tcPr>
          <w:p w:rsidR="007C3F34" w:rsidRPr="007C3F34" w:rsidP="00000000">
            <w:pPr>
              <w:ind w:right="70"/>
              <w:jc w:val="center"/>
            </w:pPr>
            <w:r w:rsidRPr="007C3F34">
              <w:t>Tidak mau bersekolah</w:t>
            </w: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bookmarkStart w:id="1" w:name="_Hlk171516717"/>
            <w:r w:rsidRPr="007C3F34">
              <w:t>13</w:t>
            </w:r>
          </w:p>
        </w:tc>
        <w:tc>
          <w:tcPr>
            <w:tcW w:w="890" w:type="dxa"/>
            <w:vAlign w:val="center"/>
          </w:tcPr>
          <w:p w:rsidR="007C3F34" w:rsidRPr="007C3F34" w:rsidP="00000000">
            <w:pPr>
              <w:ind w:right="70"/>
            </w:pPr>
            <w:r w:rsidRPr="007C3F34">
              <w:t>And</w:t>
            </w:r>
          </w:p>
        </w:tc>
        <w:tc>
          <w:tcPr>
            <w:tcW w:w="1276" w:type="dxa"/>
            <w:vAlign w:val="center"/>
          </w:tcPr>
          <w:p w:rsidR="007C3F34" w:rsidRPr="007C3F34" w:rsidP="00000000">
            <w:pPr>
              <w:ind w:right="70"/>
              <w:jc w:val="center"/>
            </w:pPr>
            <w:r w:rsidRPr="007C3F34">
              <w:t>L</w:t>
            </w:r>
          </w:p>
        </w:tc>
        <w:tc>
          <w:tcPr>
            <w:tcW w:w="708" w:type="dxa"/>
            <w:vAlign w:val="center"/>
          </w:tcPr>
          <w:p w:rsidR="007C3F34" w:rsidRPr="007C3F34" w:rsidP="00000000">
            <w:pPr>
              <w:ind w:right="70"/>
              <w:jc w:val="center"/>
            </w:pPr>
            <w:r w:rsidRPr="007C3F34">
              <w:t>16</w:t>
            </w:r>
            <w:r w:rsidRPr="007C3F34">
              <w:rPr>
                <w:spacing w:val="-1"/>
              </w:rPr>
              <w:t xml:space="preserve"> </w:t>
            </w:r>
            <w:r w:rsidRPr="007C3F34">
              <w:t>th</w:t>
            </w:r>
          </w:p>
        </w:tc>
        <w:tc>
          <w:tcPr>
            <w:tcW w:w="1842" w:type="dxa"/>
            <w:vAlign w:val="center"/>
          </w:tcPr>
          <w:p w:rsidR="007C3F34" w:rsidRPr="007C3F34" w:rsidP="00000000">
            <w:pPr>
              <w:ind w:right="70"/>
              <w:jc w:val="center"/>
            </w:pPr>
            <w:r w:rsidRPr="007C3F34">
              <w:t>Drop</w:t>
            </w:r>
            <w:r w:rsidRPr="007C3F34">
              <w:rPr>
                <w:spacing w:val="-4"/>
              </w:rPr>
              <w:t xml:space="preserve"> </w:t>
            </w:r>
            <w:r w:rsidRPr="007C3F34">
              <w:t>Out</w:t>
            </w:r>
            <w:r w:rsidRPr="007C3F34">
              <w:rPr>
                <w:spacing w:val="6"/>
              </w:rPr>
              <w:t xml:space="preserve"> </w:t>
            </w:r>
            <w:r w:rsidRPr="007C3F34">
              <w:t>SD</w:t>
            </w:r>
          </w:p>
        </w:tc>
        <w:tc>
          <w:tcPr>
            <w:tcW w:w="2268" w:type="dxa"/>
            <w:vAlign w:val="center"/>
          </w:tcPr>
          <w:p w:rsidR="007C3F34" w:rsidRPr="007C3F34" w:rsidP="00000000">
            <w:pPr>
              <w:ind w:right="70"/>
              <w:jc w:val="center"/>
            </w:pPr>
            <w:r w:rsidRPr="007C3F34">
              <w:t>Mengamen</w:t>
            </w:r>
          </w:p>
        </w:tc>
        <w:tc>
          <w:tcPr>
            <w:tcW w:w="1416" w:type="dxa"/>
            <w:vAlign w:val="center"/>
          </w:tcPr>
          <w:p w:rsidR="007C3F34" w:rsidRPr="007C3F34" w:rsidP="00000000">
            <w:pPr>
              <w:ind w:right="70"/>
              <w:jc w:val="center"/>
            </w:pP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14</w:t>
            </w:r>
          </w:p>
        </w:tc>
        <w:tc>
          <w:tcPr>
            <w:tcW w:w="890" w:type="dxa"/>
            <w:vAlign w:val="center"/>
          </w:tcPr>
          <w:p w:rsidR="007C3F34" w:rsidRPr="007C3F34" w:rsidP="00000000">
            <w:pPr>
              <w:ind w:right="70"/>
            </w:pPr>
            <w:r w:rsidRPr="007C3F34">
              <w:t>Ri</w:t>
            </w:r>
          </w:p>
        </w:tc>
        <w:tc>
          <w:tcPr>
            <w:tcW w:w="1276" w:type="dxa"/>
            <w:vAlign w:val="center"/>
          </w:tcPr>
          <w:p w:rsidR="007C3F34" w:rsidRPr="007C3F34" w:rsidP="00000000">
            <w:pPr>
              <w:ind w:right="70"/>
              <w:jc w:val="center"/>
            </w:pPr>
            <w:r w:rsidRPr="007C3F34">
              <w:t>L</w:t>
            </w:r>
          </w:p>
        </w:tc>
        <w:tc>
          <w:tcPr>
            <w:tcW w:w="708" w:type="dxa"/>
            <w:vAlign w:val="center"/>
          </w:tcPr>
          <w:p w:rsidR="007C3F34" w:rsidRPr="007C3F34" w:rsidP="00000000">
            <w:pPr>
              <w:ind w:right="70"/>
              <w:jc w:val="center"/>
            </w:pPr>
            <w:r w:rsidRPr="007C3F34">
              <w:t>17</w:t>
            </w:r>
            <w:r w:rsidRPr="007C3F34">
              <w:rPr>
                <w:spacing w:val="-1"/>
              </w:rPr>
              <w:t xml:space="preserve"> </w:t>
            </w:r>
            <w:r w:rsidRPr="007C3F34">
              <w:t>th</w:t>
            </w:r>
          </w:p>
        </w:tc>
        <w:tc>
          <w:tcPr>
            <w:tcW w:w="1842" w:type="dxa"/>
            <w:vAlign w:val="center"/>
          </w:tcPr>
          <w:p w:rsidR="007C3F34" w:rsidRPr="007C3F34" w:rsidP="00000000">
            <w:pPr>
              <w:ind w:right="70"/>
              <w:jc w:val="center"/>
            </w:pPr>
            <w:r w:rsidRPr="007C3F34">
              <w:t>Drop</w:t>
            </w:r>
            <w:r w:rsidRPr="007C3F34">
              <w:rPr>
                <w:spacing w:val="-4"/>
              </w:rPr>
              <w:t xml:space="preserve"> </w:t>
            </w:r>
            <w:r w:rsidRPr="007C3F34">
              <w:t>Out</w:t>
            </w:r>
            <w:r w:rsidRPr="007C3F34">
              <w:rPr>
                <w:spacing w:val="6"/>
              </w:rPr>
              <w:t xml:space="preserve"> </w:t>
            </w:r>
            <w:r w:rsidRPr="007C3F34">
              <w:t>SD</w:t>
            </w:r>
          </w:p>
        </w:tc>
        <w:tc>
          <w:tcPr>
            <w:tcW w:w="2268" w:type="dxa"/>
            <w:vAlign w:val="center"/>
          </w:tcPr>
          <w:p w:rsidR="007C3F34" w:rsidRPr="007C3F34" w:rsidP="00000000">
            <w:pPr>
              <w:ind w:right="70"/>
              <w:jc w:val="center"/>
            </w:pPr>
            <w:r w:rsidRPr="007C3F34">
              <w:t>Mengamen</w:t>
            </w:r>
          </w:p>
        </w:tc>
        <w:tc>
          <w:tcPr>
            <w:tcW w:w="1416" w:type="dxa"/>
            <w:vAlign w:val="center"/>
          </w:tcPr>
          <w:p w:rsidR="007C3F34" w:rsidRPr="007C3F34" w:rsidP="00000000">
            <w:pPr>
              <w:ind w:right="70"/>
              <w:jc w:val="center"/>
            </w:pPr>
          </w:p>
        </w:tc>
      </w:tr>
      <w:bookmarkEnd w:id="1"/>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15</w:t>
            </w:r>
          </w:p>
        </w:tc>
        <w:tc>
          <w:tcPr>
            <w:tcW w:w="890" w:type="dxa"/>
          </w:tcPr>
          <w:p w:rsidR="007C3F34" w:rsidRPr="007C3F34" w:rsidP="00000000">
            <w:pPr>
              <w:ind w:right="70"/>
            </w:pPr>
            <w:r w:rsidRPr="007C3F34">
              <w:t>Rn</w:t>
            </w:r>
          </w:p>
        </w:tc>
        <w:tc>
          <w:tcPr>
            <w:tcW w:w="1276" w:type="dxa"/>
            <w:vAlign w:val="center"/>
          </w:tcPr>
          <w:p w:rsidR="007C3F34" w:rsidRPr="007C3F34" w:rsidP="00000000">
            <w:pPr>
              <w:ind w:right="70"/>
              <w:jc w:val="center"/>
            </w:pPr>
            <w:r w:rsidRPr="007C3F34">
              <w:t>L</w:t>
            </w:r>
          </w:p>
        </w:tc>
        <w:tc>
          <w:tcPr>
            <w:tcW w:w="708" w:type="dxa"/>
            <w:vAlign w:val="center"/>
          </w:tcPr>
          <w:p w:rsidR="007C3F34" w:rsidRPr="007C3F34" w:rsidP="00000000">
            <w:pPr>
              <w:ind w:right="70"/>
              <w:jc w:val="center"/>
            </w:pPr>
            <w:r w:rsidRPr="007C3F34">
              <w:t>17</w:t>
            </w:r>
            <w:r w:rsidRPr="007C3F34">
              <w:rPr>
                <w:spacing w:val="-1"/>
              </w:rPr>
              <w:t xml:space="preserve"> </w:t>
            </w:r>
            <w:r w:rsidRPr="007C3F34">
              <w:t>th</w:t>
            </w:r>
          </w:p>
        </w:tc>
        <w:tc>
          <w:tcPr>
            <w:tcW w:w="1842" w:type="dxa"/>
            <w:vAlign w:val="center"/>
          </w:tcPr>
          <w:p w:rsidR="007C3F34" w:rsidRPr="007C3F34" w:rsidP="00000000">
            <w:pPr>
              <w:ind w:right="70"/>
              <w:jc w:val="center"/>
            </w:pPr>
            <w:r w:rsidRPr="007C3F34">
              <w:t>Drop</w:t>
            </w:r>
            <w:r w:rsidRPr="007C3F34">
              <w:rPr>
                <w:spacing w:val="-4"/>
              </w:rPr>
              <w:t xml:space="preserve"> </w:t>
            </w:r>
            <w:r w:rsidRPr="007C3F34">
              <w:t>Out</w:t>
            </w:r>
            <w:r w:rsidRPr="007C3F34">
              <w:rPr>
                <w:spacing w:val="6"/>
              </w:rPr>
              <w:t xml:space="preserve"> </w:t>
            </w:r>
            <w:r w:rsidRPr="007C3F34">
              <w:t>SD</w:t>
            </w:r>
          </w:p>
        </w:tc>
        <w:tc>
          <w:tcPr>
            <w:tcW w:w="2268" w:type="dxa"/>
            <w:vAlign w:val="center"/>
          </w:tcPr>
          <w:p w:rsidR="007C3F34" w:rsidRPr="007C3F34" w:rsidP="00000000">
            <w:pPr>
              <w:ind w:right="70"/>
              <w:jc w:val="center"/>
            </w:pPr>
            <w:r w:rsidRPr="007C3F34">
              <w:t>Mengamen</w:t>
            </w:r>
          </w:p>
        </w:tc>
        <w:tc>
          <w:tcPr>
            <w:tcW w:w="1416" w:type="dxa"/>
          </w:tcPr>
          <w:p w:rsidR="007C3F34" w:rsidRPr="007C3F34" w:rsidP="00000000">
            <w:pPr>
              <w:ind w:right="70"/>
              <w:jc w:val="center"/>
            </w:pP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16</w:t>
            </w:r>
          </w:p>
        </w:tc>
        <w:tc>
          <w:tcPr>
            <w:tcW w:w="890" w:type="dxa"/>
          </w:tcPr>
          <w:p w:rsidR="007C3F34" w:rsidRPr="007C3F34" w:rsidP="00000000">
            <w:pPr>
              <w:ind w:right="70"/>
            </w:pPr>
            <w:r w:rsidRPr="007C3F34">
              <w:t>Lp</w:t>
            </w:r>
          </w:p>
        </w:tc>
        <w:tc>
          <w:tcPr>
            <w:tcW w:w="1276" w:type="dxa"/>
            <w:vAlign w:val="center"/>
          </w:tcPr>
          <w:p w:rsidR="007C3F34" w:rsidRPr="007C3F34" w:rsidP="00000000">
            <w:pPr>
              <w:ind w:right="70"/>
              <w:jc w:val="center"/>
            </w:pPr>
            <w:r w:rsidRPr="007C3F34">
              <w:t>L</w:t>
            </w:r>
          </w:p>
        </w:tc>
        <w:tc>
          <w:tcPr>
            <w:tcW w:w="708" w:type="dxa"/>
            <w:vAlign w:val="center"/>
          </w:tcPr>
          <w:p w:rsidR="007C3F34" w:rsidRPr="007C3F34" w:rsidP="00000000">
            <w:pPr>
              <w:ind w:right="70"/>
              <w:jc w:val="center"/>
            </w:pPr>
            <w:r w:rsidRPr="007C3F34">
              <w:t>17</w:t>
            </w:r>
            <w:r w:rsidRPr="007C3F34">
              <w:rPr>
                <w:spacing w:val="-1"/>
              </w:rPr>
              <w:t xml:space="preserve"> </w:t>
            </w:r>
            <w:r w:rsidRPr="007C3F34">
              <w:t>th</w:t>
            </w:r>
          </w:p>
        </w:tc>
        <w:tc>
          <w:tcPr>
            <w:tcW w:w="1842" w:type="dxa"/>
            <w:vAlign w:val="center"/>
          </w:tcPr>
          <w:p w:rsidR="007C3F34" w:rsidRPr="007C3F34" w:rsidP="00000000">
            <w:pPr>
              <w:ind w:right="70"/>
              <w:jc w:val="center"/>
            </w:pPr>
            <w:r w:rsidRPr="007C3F34">
              <w:t>Drop</w:t>
            </w:r>
            <w:r w:rsidRPr="007C3F34">
              <w:rPr>
                <w:spacing w:val="-4"/>
              </w:rPr>
              <w:t xml:space="preserve"> </w:t>
            </w:r>
            <w:r w:rsidRPr="007C3F34">
              <w:t>Out</w:t>
            </w:r>
            <w:r w:rsidRPr="007C3F34">
              <w:rPr>
                <w:spacing w:val="6"/>
              </w:rPr>
              <w:t xml:space="preserve"> </w:t>
            </w:r>
            <w:r w:rsidRPr="007C3F34">
              <w:t>SD</w:t>
            </w:r>
          </w:p>
        </w:tc>
        <w:tc>
          <w:tcPr>
            <w:tcW w:w="2268" w:type="dxa"/>
            <w:vAlign w:val="center"/>
          </w:tcPr>
          <w:p w:rsidR="007C3F34" w:rsidRPr="007C3F34" w:rsidP="00000000">
            <w:pPr>
              <w:ind w:right="70"/>
              <w:jc w:val="center"/>
            </w:pPr>
            <w:r w:rsidRPr="007C3F34">
              <w:t>Mengamen</w:t>
            </w:r>
          </w:p>
        </w:tc>
        <w:tc>
          <w:tcPr>
            <w:tcW w:w="1416" w:type="dxa"/>
          </w:tcPr>
          <w:p w:rsidR="007C3F34" w:rsidRPr="007C3F34" w:rsidP="00000000">
            <w:pPr>
              <w:ind w:right="70"/>
              <w:jc w:val="center"/>
            </w:pP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17</w:t>
            </w:r>
          </w:p>
        </w:tc>
        <w:tc>
          <w:tcPr>
            <w:tcW w:w="890" w:type="dxa"/>
          </w:tcPr>
          <w:p w:rsidR="007C3F34" w:rsidRPr="007C3F34" w:rsidP="00000000">
            <w:pPr>
              <w:ind w:right="70"/>
            </w:pPr>
            <w:r w:rsidRPr="007C3F34">
              <w:t>Far</w:t>
            </w:r>
          </w:p>
        </w:tc>
        <w:tc>
          <w:tcPr>
            <w:tcW w:w="1276" w:type="dxa"/>
            <w:vAlign w:val="center"/>
          </w:tcPr>
          <w:p w:rsidR="007C3F34" w:rsidRPr="007C3F34" w:rsidP="00000000">
            <w:pPr>
              <w:ind w:right="70"/>
              <w:jc w:val="center"/>
            </w:pPr>
            <w:r w:rsidRPr="007C3F34">
              <w:t>L</w:t>
            </w:r>
          </w:p>
        </w:tc>
        <w:tc>
          <w:tcPr>
            <w:tcW w:w="708" w:type="dxa"/>
            <w:vAlign w:val="center"/>
          </w:tcPr>
          <w:p w:rsidR="007C3F34" w:rsidRPr="007C3F34" w:rsidP="00000000">
            <w:pPr>
              <w:ind w:right="70"/>
              <w:jc w:val="center"/>
            </w:pPr>
            <w:r w:rsidRPr="007C3F34">
              <w:t>17</w:t>
            </w:r>
            <w:r w:rsidRPr="007C3F34">
              <w:rPr>
                <w:spacing w:val="-1"/>
              </w:rPr>
              <w:t xml:space="preserve"> </w:t>
            </w:r>
            <w:r w:rsidRPr="007C3F34">
              <w:t>th</w:t>
            </w:r>
          </w:p>
        </w:tc>
        <w:tc>
          <w:tcPr>
            <w:tcW w:w="1842" w:type="dxa"/>
            <w:vAlign w:val="center"/>
          </w:tcPr>
          <w:p w:rsidR="007C3F34" w:rsidRPr="007C3F34" w:rsidP="00000000">
            <w:pPr>
              <w:ind w:right="70"/>
              <w:jc w:val="center"/>
            </w:pPr>
            <w:r w:rsidRPr="007C3F34">
              <w:t>Drop</w:t>
            </w:r>
            <w:r w:rsidRPr="007C3F34">
              <w:rPr>
                <w:spacing w:val="-4"/>
              </w:rPr>
              <w:t xml:space="preserve"> </w:t>
            </w:r>
            <w:r w:rsidRPr="007C3F34">
              <w:t>Out</w:t>
            </w:r>
            <w:r w:rsidRPr="007C3F34">
              <w:rPr>
                <w:spacing w:val="6"/>
              </w:rPr>
              <w:t xml:space="preserve"> </w:t>
            </w:r>
            <w:r w:rsidRPr="007C3F34">
              <w:t>SD</w:t>
            </w:r>
          </w:p>
        </w:tc>
        <w:tc>
          <w:tcPr>
            <w:tcW w:w="2268" w:type="dxa"/>
            <w:vAlign w:val="center"/>
          </w:tcPr>
          <w:p w:rsidR="007C3F34" w:rsidRPr="007C3F34" w:rsidP="00000000">
            <w:pPr>
              <w:ind w:right="70"/>
              <w:jc w:val="center"/>
            </w:pPr>
            <w:r w:rsidRPr="007C3F34">
              <w:t>Mengamen/Mengemis</w:t>
            </w:r>
          </w:p>
        </w:tc>
        <w:tc>
          <w:tcPr>
            <w:tcW w:w="1416" w:type="dxa"/>
          </w:tcPr>
          <w:p w:rsidR="007C3F34" w:rsidRPr="007C3F34" w:rsidP="00000000">
            <w:pPr>
              <w:pStyle w:val="TableParagraph"/>
              <w:spacing w:line="240" w:lineRule="auto"/>
              <w:ind w:right="70"/>
              <w:jc w:val="center"/>
              <w:rPr>
                <w:rFonts w:ascii="Calibri" w:hAnsi="Calibri" w:cs="Calibri"/>
              </w:rPr>
            </w:pPr>
            <w:r w:rsidRPr="007C3F34">
              <w:rPr>
                <w:rFonts w:ascii="Calibri" w:hAnsi="Calibri" w:cs="Calibri"/>
              </w:rPr>
              <w:t>Menikah</w:t>
            </w:r>
          </w:p>
          <w:p w:rsidR="007C3F34" w:rsidRPr="007C3F34" w:rsidP="00000000">
            <w:pPr>
              <w:ind w:right="70"/>
              <w:jc w:val="center"/>
            </w:pPr>
            <w:r w:rsidRPr="007C3F34">
              <w:t>dini</w:t>
            </w: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18</w:t>
            </w:r>
          </w:p>
        </w:tc>
        <w:tc>
          <w:tcPr>
            <w:tcW w:w="890" w:type="dxa"/>
          </w:tcPr>
          <w:p w:rsidR="007C3F34" w:rsidRPr="007C3F34" w:rsidP="00000000">
            <w:pPr>
              <w:ind w:right="70"/>
            </w:pPr>
            <w:r w:rsidRPr="007C3F34">
              <w:t>Yt</w:t>
            </w:r>
          </w:p>
        </w:tc>
        <w:tc>
          <w:tcPr>
            <w:tcW w:w="1276" w:type="dxa"/>
            <w:vAlign w:val="center"/>
          </w:tcPr>
          <w:p w:rsidR="007C3F34" w:rsidRPr="007C3F34" w:rsidP="00000000">
            <w:pPr>
              <w:ind w:right="70"/>
              <w:jc w:val="center"/>
            </w:pPr>
            <w:r w:rsidRPr="007C3F34">
              <w:rPr>
                <w:w w:val="99"/>
              </w:rPr>
              <w:t>P</w:t>
            </w:r>
          </w:p>
        </w:tc>
        <w:tc>
          <w:tcPr>
            <w:tcW w:w="708" w:type="dxa"/>
            <w:vAlign w:val="center"/>
          </w:tcPr>
          <w:p w:rsidR="007C3F34" w:rsidRPr="007C3F34" w:rsidP="00000000">
            <w:pPr>
              <w:ind w:right="70"/>
              <w:jc w:val="center"/>
            </w:pPr>
            <w:r w:rsidRPr="007C3F34">
              <w:t>15</w:t>
            </w:r>
            <w:r w:rsidRPr="007C3F34">
              <w:rPr>
                <w:spacing w:val="-1"/>
              </w:rPr>
              <w:t xml:space="preserve"> </w:t>
            </w:r>
            <w:r w:rsidRPr="007C3F34">
              <w:t>th</w:t>
            </w:r>
          </w:p>
        </w:tc>
        <w:tc>
          <w:tcPr>
            <w:tcW w:w="1842" w:type="dxa"/>
            <w:vAlign w:val="center"/>
          </w:tcPr>
          <w:p w:rsidR="007C3F34" w:rsidRPr="007C3F34" w:rsidP="00000000">
            <w:pPr>
              <w:pStyle w:val="TableParagraph"/>
              <w:spacing w:line="240" w:lineRule="auto"/>
              <w:ind w:right="70"/>
              <w:jc w:val="center"/>
              <w:rPr>
                <w:rFonts w:ascii="Calibri" w:hAnsi="Calibri" w:cs="Calibri"/>
              </w:rPr>
            </w:pPr>
            <w:r w:rsidRPr="007C3F34">
              <w:rPr>
                <w:rFonts w:ascii="Calibri" w:hAnsi="Calibri" w:cs="Calibri"/>
              </w:rPr>
              <w:t>Tidak</w:t>
            </w:r>
            <w:r w:rsidRPr="007C3F34">
              <w:rPr>
                <w:rFonts w:ascii="Calibri" w:hAnsi="Calibri" w:cs="Calibri"/>
                <w:spacing w:val="-2"/>
              </w:rPr>
              <w:t xml:space="preserve"> </w:t>
            </w:r>
            <w:r w:rsidRPr="007C3F34">
              <w:rPr>
                <w:rFonts w:ascii="Calibri" w:hAnsi="Calibri" w:cs="Calibri"/>
              </w:rPr>
              <w:t>Pernah</w:t>
            </w:r>
          </w:p>
          <w:p w:rsidR="007C3F34" w:rsidRPr="007C3F34" w:rsidP="00000000">
            <w:pPr>
              <w:ind w:right="70"/>
              <w:jc w:val="center"/>
            </w:pPr>
            <w:r w:rsidRPr="007C3F34">
              <w:t>Sekolah</w:t>
            </w:r>
          </w:p>
        </w:tc>
        <w:tc>
          <w:tcPr>
            <w:tcW w:w="2268" w:type="dxa"/>
            <w:vAlign w:val="center"/>
          </w:tcPr>
          <w:p w:rsidR="007C3F34" w:rsidRPr="007C3F34" w:rsidP="00000000">
            <w:pPr>
              <w:ind w:right="70"/>
              <w:jc w:val="center"/>
            </w:pPr>
            <w:r w:rsidRPr="007C3F34">
              <w:t>Membantu</w:t>
            </w:r>
            <w:r w:rsidRPr="007C3F34">
              <w:rPr>
                <w:spacing w:val="-1"/>
              </w:rPr>
              <w:t xml:space="preserve"> </w:t>
            </w:r>
            <w:r w:rsidRPr="007C3F34">
              <w:t>di</w:t>
            </w:r>
            <w:r w:rsidRPr="007C3F34">
              <w:rPr>
                <w:spacing w:val="-9"/>
              </w:rPr>
              <w:t xml:space="preserve"> </w:t>
            </w:r>
            <w:r w:rsidRPr="007C3F34">
              <w:t>warung</w:t>
            </w:r>
          </w:p>
        </w:tc>
        <w:tc>
          <w:tcPr>
            <w:tcW w:w="1416" w:type="dxa"/>
          </w:tcPr>
          <w:p w:rsidR="007C3F34" w:rsidRPr="007C3F34" w:rsidP="00000000">
            <w:pPr>
              <w:pStyle w:val="TableParagraph"/>
              <w:spacing w:line="240" w:lineRule="auto"/>
              <w:ind w:right="70"/>
              <w:jc w:val="center"/>
              <w:rPr>
                <w:rFonts w:ascii="Calibri" w:hAnsi="Calibri" w:cs="Calibri"/>
              </w:rPr>
            </w:pPr>
            <w:r w:rsidRPr="007C3F34">
              <w:rPr>
                <w:rFonts w:ascii="Calibri" w:hAnsi="Calibri" w:cs="Calibri"/>
              </w:rPr>
              <w:t>Menikah</w:t>
            </w:r>
          </w:p>
          <w:p w:rsidR="007C3F34" w:rsidRPr="007C3F34" w:rsidP="00000000">
            <w:pPr>
              <w:ind w:right="70"/>
              <w:jc w:val="center"/>
            </w:pPr>
            <w:r w:rsidRPr="007C3F34">
              <w:t>dini</w:t>
            </w: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19</w:t>
            </w:r>
          </w:p>
        </w:tc>
        <w:tc>
          <w:tcPr>
            <w:tcW w:w="890" w:type="dxa"/>
          </w:tcPr>
          <w:p w:rsidR="007C3F34" w:rsidRPr="007C3F34" w:rsidP="00000000">
            <w:pPr>
              <w:ind w:right="70"/>
            </w:pPr>
            <w:r w:rsidRPr="007C3F34">
              <w:t>May</w:t>
            </w:r>
          </w:p>
        </w:tc>
        <w:tc>
          <w:tcPr>
            <w:tcW w:w="1276" w:type="dxa"/>
            <w:vAlign w:val="center"/>
          </w:tcPr>
          <w:p w:rsidR="007C3F34" w:rsidRPr="007C3F34" w:rsidP="00000000">
            <w:pPr>
              <w:ind w:right="70"/>
              <w:jc w:val="center"/>
            </w:pPr>
            <w:r w:rsidRPr="007C3F34">
              <w:rPr>
                <w:w w:val="99"/>
              </w:rPr>
              <w:t>P</w:t>
            </w:r>
          </w:p>
        </w:tc>
        <w:tc>
          <w:tcPr>
            <w:tcW w:w="708" w:type="dxa"/>
            <w:vAlign w:val="center"/>
          </w:tcPr>
          <w:p w:rsidR="007C3F34" w:rsidRPr="007C3F34" w:rsidP="00000000">
            <w:pPr>
              <w:ind w:right="70"/>
              <w:jc w:val="center"/>
            </w:pPr>
            <w:r w:rsidRPr="007C3F34">
              <w:t>17</w:t>
            </w:r>
            <w:r w:rsidRPr="007C3F34">
              <w:rPr>
                <w:spacing w:val="-1"/>
              </w:rPr>
              <w:t xml:space="preserve"> </w:t>
            </w:r>
            <w:r w:rsidRPr="007C3F34">
              <w:t>th</w:t>
            </w:r>
          </w:p>
        </w:tc>
        <w:tc>
          <w:tcPr>
            <w:tcW w:w="1842" w:type="dxa"/>
            <w:vAlign w:val="center"/>
          </w:tcPr>
          <w:p w:rsidR="007C3F34" w:rsidRPr="007C3F34" w:rsidP="00000000">
            <w:pPr>
              <w:ind w:right="70"/>
              <w:jc w:val="center"/>
            </w:pPr>
            <w:r w:rsidRPr="007C3F34">
              <w:t>Drop</w:t>
            </w:r>
            <w:r w:rsidRPr="007C3F34">
              <w:rPr>
                <w:spacing w:val="-4"/>
              </w:rPr>
              <w:t xml:space="preserve"> </w:t>
            </w:r>
            <w:r w:rsidRPr="007C3F34">
              <w:t>Out</w:t>
            </w:r>
            <w:r w:rsidRPr="007C3F34">
              <w:rPr>
                <w:spacing w:val="6"/>
              </w:rPr>
              <w:t xml:space="preserve"> </w:t>
            </w:r>
            <w:r w:rsidRPr="007C3F34">
              <w:t>SD</w:t>
            </w:r>
          </w:p>
        </w:tc>
        <w:tc>
          <w:tcPr>
            <w:tcW w:w="2268" w:type="dxa"/>
            <w:vAlign w:val="center"/>
          </w:tcPr>
          <w:p w:rsidR="007C3F34" w:rsidRPr="007C3F34" w:rsidP="00000000">
            <w:pPr>
              <w:ind w:right="70"/>
              <w:jc w:val="center"/>
            </w:pPr>
            <w:r w:rsidRPr="007C3F34">
              <w:t>Mengamen</w:t>
            </w:r>
          </w:p>
        </w:tc>
        <w:tc>
          <w:tcPr>
            <w:tcW w:w="1416" w:type="dxa"/>
          </w:tcPr>
          <w:p w:rsidR="007C3F34" w:rsidRPr="007C3F34" w:rsidP="00000000">
            <w:pPr>
              <w:pStyle w:val="TableParagraph"/>
              <w:spacing w:line="240" w:lineRule="auto"/>
              <w:ind w:right="70"/>
              <w:jc w:val="center"/>
              <w:rPr>
                <w:rFonts w:ascii="Calibri" w:hAnsi="Calibri" w:cs="Calibri"/>
              </w:rPr>
            </w:pPr>
            <w:r w:rsidRPr="007C3F34">
              <w:rPr>
                <w:rFonts w:ascii="Calibri" w:hAnsi="Calibri" w:cs="Calibri"/>
              </w:rPr>
              <w:t>Menikah</w:t>
            </w:r>
          </w:p>
          <w:p w:rsidR="007C3F34" w:rsidRPr="007C3F34" w:rsidP="00000000">
            <w:pPr>
              <w:ind w:right="70"/>
              <w:jc w:val="center"/>
            </w:pPr>
            <w:r w:rsidRPr="007C3F34">
              <w:t>dini</w:t>
            </w: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20</w:t>
            </w:r>
          </w:p>
        </w:tc>
        <w:tc>
          <w:tcPr>
            <w:tcW w:w="890" w:type="dxa"/>
          </w:tcPr>
          <w:p w:rsidR="007C3F34" w:rsidRPr="007C3F34" w:rsidP="00000000">
            <w:pPr>
              <w:ind w:right="70"/>
            </w:pPr>
            <w:r w:rsidRPr="007C3F34">
              <w:t>Fit</w:t>
            </w:r>
          </w:p>
        </w:tc>
        <w:tc>
          <w:tcPr>
            <w:tcW w:w="1276" w:type="dxa"/>
            <w:vAlign w:val="center"/>
          </w:tcPr>
          <w:p w:rsidR="007C3F34" w:rsidRPr="007C3F34" w:rsidP="00000000">
            <w:pPr>
              <w:ind w:right="70"/>
              <w:jc w:val="center"/>
            </w:pPr>
            <w:r w:rsidRPr="007C3F34">
              <w:rPr>
                <w:w w:val="99"/>
              </w:rPr>
              <w:t>P</w:t>
            </w:r>
          </w:p>
        </w:tc>
        <w:tc>
          <w:tcPr>
            <w:tcW w:w="708" w:type="dxa"/>
            <w:vAlign w:val="center"/>
          </w:tcPr>
          <w:p w:rsidR="007C3F34" w:rsidRPr="007C3F34" w:rsidP="00000000">
            <w:pPr>
              <w:ind w:right="70"/>
              <w:jc w:val="center"/>
            </w:pPr>
            <w:r w:rsidRPr="007C3F34">
              <w:t>17</w:t>
            </w:r>
            <w:r w:rsidRPr="007C3F34">
              <w:rPr>
                <w:spacing w:val="-1"/>
              </w:rPr>
              <w:t xml:space="preserve"> </w:t>
            </w:r>
            <w:r w:rsidRPr="007C3F34">
              <w:t>th</w:t>
            </w:r>
          </w:p>
        </w:tc>
        <w:tc>
          <w:tcPr>
            <w:tcW w:w="1842" w:type="dxa"/>
            <w:vAlign w:val="center"/>
          </w:tcPr>
          <w:p w:rsidR="007C3F34" w:rsidRPr="007C3F34" w:rsidP="00000000">
            <w:pPr>
              <w:ind w:right="70"/>
              <w:jc w:val="center"/>
            </w:pPr>
            <w:r w:rsidRPr="007C3F34">
              <w:t>Drop</w:t>
            </w:r>
            <w:r w:rsidRPr="007C3F34">
              <w:rPr>
                <w:spacing w:val="-4"/>
              </w:rPr>
              <w:t xml:space="preserve"> </w:t>
            </w:r>
            <w:r w:rsidRPr="007C3F34">
              <w:t>Out</w:t>
            </w:r>
            <w:r w:rsidRPr="007C3F34">
              <w:rPr>
                <w:spacing w:val="6"/>
              </w:rPr>
              <w:t xml:space="preserve"> </w:t>
            </w:r>
            <w:r w:rsidRPr="007C3F34">
              <w:t>SD</w:t>
            </w:r>
          </w:p>
        </w:tc>
        <w:tc>
          <w:tcPr>
            <w:tcW w:w="2268" w:type="dxa"/>
            <w:vAlign w:val="center"/>
          </w:tcPr>
          <w:p w:rsidR="007C3F34" w:rsidRPr="007C3F34" w:rsidP="00000000">
            <w:pPr>
              <w:ind w:right="70"/>
              <w:jc w:val="center"/>
            </w:pPr>
            <w:r w:rsidRPr="007C3F34">
              <w:t>Membantu</w:t>
            </w:r>
            <w:r w:rsidRPr="007C3F34">
              <w:rPr>
                <w:spacing w:val="-1"/>
              </w:rPr>
              <w:t xml:space="preserve"> </w:t>
            </w:r>
            <w:r w:rsidRPr="007C3F34">
              <w:t>di</w:t>
            </w:r>
            <w:r w:rsidRPr="007C3F34">
              <w:rPr>
                <w:spacing w:val="-9"/>
              </w:rPr>
              <w:t xml:space="preserve"> </w:t>
            </w:r>
            <w:r w:rsidRPr="007C3F34">
              <w:t>warung</w:t>
            </w:r>
          </w:p>
        </w:tc>
        <w:tc>
          <w:tcPr>
            <w:tcW w:w="1416" w:type="dxa"/>
          </w:tcPr>
          <w:p w:rsidR="007C3F34" w:rsidRPr="007C3F34" w:rsidP="00000000">
            <w:pPr>
              <w:pStyle w:val="TableParagraph"/>
              <w:spacing w:line="240" w:lineRule="auto"/>
              <w:ind w:right="70"/>
              <w:jc w:val="center"/>
              <w:rPr>
                <w:rFonts w:ascii="Calibri" w:hAnsi="Calibri" w:cs="Calibri"/>
              </w:rPr>
            </w:pPr>
            <w:r w:rsidRPr="007C3F34">
              <w:rPr>
                <w:rFonts w:ascii="Calibri" w:hAnsi="Calibri" w:cs="Calibri"/>
              </w:rPr>
              <w:t>Menikah</w:t>
            </w:r>
          </w:p>
          <w:p w:rsidR="007C3F34" w:rsidRPr="007C3F34" w:rsidP="00000000">
            <w:pPr>
              <w:ind w:right="70"/>
              <w:jc w:val="center"/>
            </w:pPr>
            <w:r w:rsidRPr="007C3F34">
              <w:t>dini</w:t>
            </w:r>
          </w:p>
        </w:tc>
      </w:tr>
      <w:tr w:rsidTr="007C3F34">
        <w:tblPrEx>
          <w:tblW w:w="8928" w:type="dxa"/>
          <w:jc w:val="center"/>
          <w:tblInd w:w="147" w:type="dxa"/>
          <w:tblLayout w:type="fixed"/>
          <w:tblCellMar>
            <w:left w:w="0" w:type="dxa"/>
            <w:right w:w="0" w:type="dxa"/>
          </w:tblCellMar>
          <w:tblLook w:val="01E0"/>
        </w:tblPrEx>
        <w:trPr>
          <w:trHeight w:val="170"/>
          <w:jc w:val="center"/>
        </w:trPr>
        <w:tc>
          <w:tcPr>
            <w:tcW w:w="528" w:type="dxa"/>
            <w:vAlign w:val="center"/>
          </w:tcPr>
          <w:p w:rsidR="007C3F34" w:rsidRPr="007C3F34" w:rsidP="00000000">
            <w:pPr>
              <w:ind w:right="70"/>
              <w:jc w:val="center"/>
            </w:pPr>
            <w:r w:rsidRPr="007C3F34">
              <w:t>21</w:t>
            </w:r>
          </w:p>
        </w:tc>
        <w:tc>
          <w:tcPr>
            <w:tcW w:w="890" w:type="dxa"/>
          </w:tcPr>
          <w:p w:rsidR="007C3F34" w:rsidRPr="007C3F34" w:rsidP="00000000">
            <w:pPr>
              <w:ind w:right="70"/>
            </w:pPr>
            <w:r w:rsidRPr="007C3F34">
              <w:t>Wy</w:t>
            </w:r>
          </w:p>
        </w:tc>
        <w:tc>
          <w:tcPr>
            <w:tcW w:w="1276" w:type="dxa"/>
            <w:vAlign w:val="center"/>
          </w:tcPr>
          <w:p w:rsidR="007C3F34" w:rsidRPr="007C3F34" w:rsidP="00000000">
            <w:pPr>
              <w:ind w:right="70"/>
              <w:jc w:val="center"/>
            </w:pPr>
            <w:r w:rsidRPr="007C3F34">
              <w:t>L</w:t>
            </w:r>
          </w:p>
        </w:tc>
        <w:tc>
          <w:tcPr>
            <w:tcW w:w="708" w:type="dxa"/>
            <w:vAlign w:val="center"/>
          </w:tcPr>
          <w:p w:rsidR="007C3F34" w:rsidRPr="007C3F34" w:rsidP="00000000">
            <w:pPr>
              <w:ind w:right="70"/>
              <w:jc w:val="center"/>
            </w:pPr>
            <w:r w:rsidRPr="007C3F34">
              <w:t>16</w:t>
            </w:r>
            <w:r w:rsidRPr="007C3F34">
              <w:rPr>
                <w:spacing w:val="-1"/>
              </w:rPr>
              <w:t xml:space="preserve"> </w:t>
            </w:r>
            <w:r w:rsidRPr="007C3F34">
              <w:t>th</w:t>
            </w:r>
          </w:p>
        </w:tc>
        <w:tc>
          <w:tcPr>
            <w:tcW w:w="1842" w:type="dxa"/>
            <w:vAlign w:val="center"/>
          </w:tcPr>
          <w:p w:rsidR="007C3F34" w:rsidRPr="007C3F34" w:rsidP="00000000">
            <w:pPr>
              <w:ind w:right="70"/>
              <w:jc w:val="center"/>
            </w:pPr>
            <w:r w:rsidRPr="007C3F34">
              <w:t>Drop</w:t>
            </w:r>
            <w:r w:rsidRPr="007C3F34">
              <w:rPr>
                <w:spacing w:val="-4"/>
              </w:rPr>
              <w:t xml:space="preserve"> </w:t>
            </w:r>
            <w:r w:rsidRPr="007C3F34">
              <w:t>Out</w:t>
            </w:r>
            <w:r w:rsidRPr="007C3F34">
              <w:rPr>
                <w:spacing w:val="6"/>
              </w:rPr>
              <w:t xml:space="preserve"> </w:t>
            </w:r>
            <w:r w:rsidRPr="007C3F34">
              <w:t>SD</w:t>
            </w:r>
          </w:p>
        </w:tc>
        <w:tc>
          <w:tcPr>
            <w:tcW w:w="2268" w:type="dxa"/>
            <w:vAlign w:val="center"/>
          </w:tcPr>
          <w:p w:rsidR="007C3F34" w:rsidRPr="007C3F34" w:rsidP="00000000">
            <w:pPr>
              <w:ind w:right="70"/>
              <w:jc w:val="center"/>
            </w:pPr>
            <w:r w:rsidRPr="007C3F34">
              <w:t>Pemulung</w:t>
            </w:r>
          </w:p>
        </w:tc>
        <w:tc>
          <w:tcPr>
            <w:tcW w:w="1416" w:type="dxa"/>
          </w:tcPr>
          <w:p w:rsidR="007C3F34" w:rsidRPr="007C3F34" w:rsidP="00000000">
            <w:pPr>
              <w:ind w:right="70"/>
              <w:jc w:val="center"/>
            </w:pPr>
          </w:p>
        </w:tc>
      </w:tr>
      <w:tr w:rsidTr="007C3F34">
        <w:tblPrEx>
          <w:tblW w:w="8928" w:type="dxa"/>
          <w:jc w:val="center"/>
          <w:tblInd w:w="147" w:type="dxa"/>
          <w:tblLayout w:type="fixed"/>
          <w:tblCellMar>
            <w:left w:w="0" w:type="dxa"/>
            <w:right w:w="0" w:type="dxa"/>
          </w:tblCellMar>
          <w:tblLook w:val="01E0"/>
        </w:tblPrEx>
        <w:trPr>
          <w:trHeight w:val="327"/>
          <w:jc w:val="center"/>
        </w:trPr>
        <w:tc>
          <w:tcPr>
            <w:tcW w:w="528" w:type="dxa"/>
            <w:vAlign w:val="center"/>
          </w:tcPr>
          <w:p w:rsidR="007C3F34" w:rsidRPr="007C3F34" w:rsidP="00000000">
            <w:pPr>
              <w:ind w:right="70"/>
              <w:jc w:val="center"/>
            </w:pPr>
            <w:r w:rsidRPr="007C3F34">
              <w:t>22</w:t>
            </w:r>
          </w:p>
        </w:tc>
        <w:tc>
          <w:tcPr>
            <w:tcW w:w="890" w:type="dxa"/>
          </w:tcPr>
          <w:p w:rsidR="007C3F34" w:rsidRPr="007C3F34" w:rsidP="00000000">
            <w:pPr>
              <w:ind w:right="70"/>
            </w:pPr>
            <w:r w:rsidRPr="007C3F34">
              <w:t>Dms</w:t>
            </w:r>
          </w:p>
        </w:tc>
        <w:tc>
          <w:tcPr>
            <w:tcW w:w="1276" w:type="dxa"/>
            <w:vAlign w:val="center"/>
          </w:tcPr>
          <w:p w:rsidR="007C3F34" w:rsidRPr="007C3F34" w:rsidP="00000000">
            <w:pPr>
              <w:ind w:right="70"/>
              <w:jc w:val="center"/>
            </w:pPr>
            <w:r w:rsidRPr="007C3F34">
              <w:t>L</w:t>
            </w:r>
          </w:p>
        </w:tc>
        <w:tc>
          <w:tcPr>
            <w:tcW w:w="708" w:type="dxa"/>
            <w:vAlign w:val="center"/>
          </w:tcPr>
          <w:p w:rsidR="007C3F34" w:rsidRPr="007C3F34" w:rsidP="00000000">
            <w:pPr>
              <w:ind w:right="70"/>
              <w:jc w:val="center"/>
            </w:pPr>
            <w:r w:rsidRPr="007C3F34">
              <w:t>15 th</w:t>
            </w:r>
          </w:p>
        </w:tc>
        <w:tc>
          <w:tcPr>
            <w:tcW w:w="1842" w:type="dxa"/>
            <w:vAlign w:val="center"/>
          </w:tcPr>
          <w:p w:rsidR="007C3F34" w:rsidRPr="007C3F34" w:rsidP="00000000">
            <w:pPr>
              <w:ind w:right="70"/>
              <w:jc w:val="center"/>
            </w:pPr>
            <w:r w:rsidRPr="007C3F34">
              <w:t>Drop</w:t>
            </w:r>
            <w:r w:rsidRPr="007C3F34">
              <w:rPr>
                <w:spacing w:val="-4"/>
              </w:rPr>
              <w:t xml:space="preserve"> </w:t>
            </w:r>
            <w:r w:rsidRPr="007C3F34">
              <w:t>Out</w:t>
            </w:r>
            <w:r w:rsidRPr="007C3F34">
              <w:rPr>
                <w:spacing w:val="6"/>
              </w:rPr>
              <w:t xml:space="preserve"> </w:t>
            </w:r>
            <w:r w:rsidRPr="007C3F34">
              <w:t>SD</w:t>
            </w:r>
          </w:p>
        </w:tc>
        <w:tc>
          <w:tcPr>
            <w:tcW w:w="2268" w:type="dxa"/>
            <w:vAlign w:val="center"/>
          </w:tcPr>
          <w:p w:rsidR="007C3F34" w:rsidRPr="007C3F34" w:rsidP="00000000">
            <w:pPr>
              <w:ind w:right="70"/>
              <w:jc w:val="center"/>
            </w:pPr>
            <w:r w:rsidRPr="007C3F34">
              <w:t>Pemulung</w:t>
            </w:r>
          </w:p>
        </w:tc>
        <w:tc>
          <w:tcPr>
            <w:tcW w:w="1416" w:type="dxa"/>
          </w:tcPr>
          <w:p w:rsidR="007C3F34" w:rsidRPr="007C3F34" w:rsidP="00000000">
            <w:pPr>
              <w:ind w:right="70"/>
              <w:jc w:val="center"/>
            </w:pPr>
          </w:p>
        </w:tc>
      </w:tr>
    </w:tbl>
    <w:p w:rsidR="007C3F34" w:rsidP="00544AD0">
      <w:pPr>
        <w:shd w:val="clear" w:color="auto" w:fill="FFFFFF"/>
        <w:spacing w:line="276" w:lineRule="auto"/>
        <w:ind w:left="0" w:firstLine="567"/>
        <w:jc w:val="both"/>
        <w:rPr>
          <w:rFonts w:eastAsia="Times New Roman"/>
        </w:rPr>
      </w:pPr>
    </w:p>
    <w:p w:rsidR="007C3F34" w:rsidRPr="007C3F34" w:rsidP="007C3F34">
      <w:pPr>
        <w:shd w:val="clear" w:color="auto" w:fill="FFFFFF"/>
        <w:spacing w:line="276" w:lineRule="auto"/>
        <w:ind w:left="0" w:firstLine="0"/>
        <w:jc w:val="both"/>
        <w:rPr>
          <w:rFonts w:eastAsia="Times New Roman"/>
          <w:sz w:val="20"/>
          <w:szCs w:val="20"/>
        </w:rPr>
      </w:pPr>
      <w:r w:rsidRPr="007C3F34">
        <w:rPr>
          <w:rFonts w:eastAsia="Times New Roman"/>
          <w:sz w:val="20"/>
          <w:szCs w:val="20"/>
        </w:rPr>
        <w:t>Ket. Nama responden penulis samarkan untuk menjaga privacy yang bersangkutan</w:t>
      </w:r>
    </w:p>
    <w:p w:rsidR="007C3F34" w:rsidP="00544AD0">
      <w:pPr>
        <w:shd w:val="clear" w:color="auto" w:fill="FFFFFF"/>
        <w:spacing w:line="276" w:lineRule="auto"/>
        <w:ind w:left="0" w:firstLine="567"/>
        <w:jc w:val="both"/>
        <w:rPr>
          <w:rFonts w:eastAsia="Times New Roman"/>
        </w:rPr>
        <w:sectPr w:rsidSect="007C3F34">
          <w:pgSz w:w="11906" w:h="16838"/>
          <w:pgMar w:top="1701" w:right="1701" w:bottom="1701" w:left="2268" w:header="850" w:footer="850" w:gutter="0"/>
          <w:cols w:space="721"/>
        </w:sectPr>
      </w:pPr>
    </w:p>
    <w:p w:rsidR="007C3F34" w:rsidP="00544AD0">
      <w:pPr>
        <w:shd w:val="clear" w:color="auto" w:fill="FFFFFF"/>
        <w:spacing w:line="276" w:lineRule="auto"/>
        <w:ind w:left="0" w:firstLine="567"/>
        <w:jc w:val="both"/>
        <w:rPr>
          <w:rFonts w:eastAsia="Times New Roman"/>
        </w:rPr>
        <w:sectPr w:rsidSect="007C3F34">
          <w:type w:val="continuous"/>
          <w:pgSz w:w="11906" w:h="16838"/>
          <w:pgMar w:top="1701" w:right="1701" w:bottom="1701" w:left="2268" w:header="850" w:footer="850" w:gutter="0"/>
          <w:cols w:space="721"/>
        </w:sectPr>
      </w:pPr>
    </w:p>
    <w:p w:rsidR="007C3F34" w:rsidRPr="007C3F34" w:rsidP="007C3F34">
      <w:pPr>
        <w:ind w:left="0" w:firstLine="720"/>
        <w:jc w:val="both"/>
      </w:pPr>
      <w:r w:rsidRPr="007C3F34">
        <w:t xml:space="preserve">Berdasarkan data tabel diatas diketahui bahwa dari 22 anak jalanan usia 7-17 tahun yang dijadikan informan oleh penulis ada 11 anak yang masih berstatus sebagai pelajar. Namun dari 11 anak jalanan yang sekolah sebagian yakni delapan anak rawan drop out atau putus sekolah. Hal ini disebabkan karena kondisi ekonomi yang sulit dalam keluarga, support system dalam keluarga untuk sekolah kurang kuat, pengaruh lingkungan tempat tinggal yang tidak kondusif dan beban kerja anak di jalan yang tidak menentu. Kondisi </w:t>
      </w:r>
      <w:r w:rsidRPr="007C3F34">
        <w:t>ini menyebabkan anak tidak bisa mengulang pelajaran di sekolah, belajar atau mengerjakan tugas sekolah sehingga mereka cenderung tertinggal. Berdasarkan wawancara sekaligus interaksi secara intens dengan informan, diketahui bahwa anak-anak jalanan yang drop out dari sekolah karena kurang merasakan cinta kasih atau empati dari wali murid di sekolah maupun guru. Anak-anak jalanan yang bersekolah di sekolah formal, terkadang mengalami diskriminasi sikap atau tindakan. Stigma anak jalan yang nakal, bandel, susa</w:t>
      </w:r>
      <w:r w:rsidRPr="007C3F34">
        <w:t>h diatur, sikapnya yang buruk seringkali menyebabkan orang lain di luar lingkaran kehidupan anak jalanan tidak berempati. Sikap tersebut kemudian melahirkan perbedaan perlakuan antara anak-anak yang hidupnya dari keluarga mampu dan anak-anak miskin yang bekerja di jalanan. Diskriminasi ini makin kuat, apabila anak-anak jalanan menunjukkan perilaku yang kurang baik di sekolah. Misalnya jarang mengerjakan tugas, atau sikapnya yang dianggap kurang baik.</w:t>
      </w:r>
    </w:p>
    <w:p w:rsidR="007C3F34" w:rsidRPr="007C3F34" w:rsidP="007C3F34">
      <w:pPr>
        <w:ind w:left="0" w:firstLine="720"/>
        <w:jc w:val="both"/>
      </w:pPr>
      <w:r w:rsidRPr="007C3F34">
        <w:t>Sikap sebagian anggota lingkungan sekolah yang kurang ramah dan kurang menerima keberadaan anak-anak jalanan, menjadi faktor berikutnya mengapa anak-anak seperti mereka memiliki peluang lebih besar drop out atau putus sekolah. Ketidakpahaman masyarakat luar akan kondisi anak-anak yang bekerja di jalanan bekerja tanpa batas waktu, tidak memiliki waktu untuk belajar, kelelahan, tidak mendapat bimbingan dan motivasi belajar dari orang tua, sangat jarang mendapatkan bimbingan aqidah dan akhlak dari orang tua (k</w:t>
      </w:r>
      <w:r w:rsidRPr="007C3F34">
        <w:t>eluarga) menjadi hal yang sangat merugikan bagi anak-anak terlantar ini.</w:t>
      </w:r>
    </w:p>
    <w:p w:rsidR="007C3F34" w:rsidRPr="007C3F34" w:rsidP="007C3F34">
      <w:pPr>
        <w:ind w:left="0" w:firstLine="720"/>
        <w:jc w:val="both"/>
      </w:pPr>
      <w:r w:rsidRPr="007C3F34">
        <w:t>Faktor lainnya ditemukan fakta bahwa anak yang rawan drop out dibesarkan oleh ibu seorang diri (ibu sebagai kepala keluarga) karena suami meninggal, tidak pernah menafkahi keluarga (tidak bertanggung jawab) atau sedang menjalani hukuman di lembaga pemasyarakatan. Kondisi ini tidak berbeda dari temuan data BPS bahwa anak miskin lebih banyak ditemukan dalam rumah tangga yang dikepalai perempuan, jumlah anggota rumah tangga lebih dari tujuh orang, dan kepala rumah tangga yang berpendidikan rendah. Pendidikan i</w:t>
      </w:r>
      <w:r w:rsidRPr="007C3F34">
        <w:t>bu yang rendah bahkan tidak bersekolah, tidak memiliki keterampilan khusus, dan terjerat pinjaman rentenir dengan bunga tinggi, seringkali membuat ibu sangat tega dengan memperkerjakan anak tanpa batas waktu. Mereka terkadang bekerja sebagai pengamen atau pengemis hingga malam, bahkan tidur di jalanan.</w:t>
      </w:r>
    </w:p>
    <w:p w:rsidR="007C3F34" w:rsidRPr="007C3F34" w:rsidP="007C3F34">
      <w:pPr>
        <w:ind w:left="0" w:firstLine="720"/>
        <w:jc w:val="both"/>
      </w:pPr>
      <w:r w:rsidRPr="007C3F34">
        <w:t>Anak-anak jalanan yang lebih kecil atau tidak memiliki kerawanan untuk drop out atau putus sekolah, adalah mereka yang memiliki figur ayah dalam keluarga yang memiliki kemauan untuk menopang ekonomi keluarga meskipun penghasilannya pas-pasan. Selain itu adanya kesadaran bersama, suami dan istri akan pentingnya pendidikan bagi anak. Apabila orang tua telah memiliki nilai ini dalam semangatnya membesarkan anak, maka mereka berusaha mencari jalan keluar agar anak tetap sekolah, meski kadang dengan mengajak ana</w:t>
      </w:r>
      <w:r w:rsidRPr="007C3F34">
        <w:t>knya ikut bekerja sepulang sekolah.</w:t>
      </w:r>
    </w:p>
    <w:p w:rsidR="007C3F34" w:rsidRPr="007C3F34" w:rsidP="007C3F34">
      <w:pPr>
        <w:ind w:left="0" w:firstLine="720"/>
        <w:jc w:val="both"/>
      </w:pPr>
      <w:r w:rsidRPr="007C3F34">
        <w:t>Peran komunikasi sosial maupun pendekatan komunitas di wilayah ini memiliki dampak positif nyata dalam membantu menekan angka putus sekolah yang lebih banyak pada anak-anak jalanan. Meski upaya ini juga tidak mudah, karena terbentur kesadaran orang tua anak yang sangat rendah pada pendidikan serta kemauan anak yang juga rendah untuk tetap meneruskan sekolah dengan berbagai faktor penyebab.</w:t>
      </w:r>
    </w:p>
    <w:p w:rsidR="007C3F34" w:rsidRPr="007C3F34" w:rsidP="007C3F34">
      <w:pPr>
        <w:ind w:left="0" w:firstLine="720"/>
        <w:jc w:val="both"/>
      </w:pPr>
      <w:r w:rsidRPr="007C3F34">
        <w:t>Berdasarkan tabel 2, juga diketahui bahwa anak-anak jalanan perempuan, juga memiliki peluang putus sekolah sebelum tamat sekolah dasar. Berdasarkan wawancara dan interaksi yang intens serta mendalam ditemukan fakta bahwa anak-anak jalanan perempuan lebih memilih untuk melakukan perkawinan di usia anak. Anak-anak jalanan ini tidak memiliki figur ayah ideal dalam keluarganya. Far, adalah anak yang sering mengalami kekerasan dari ayahnya. Dan dalam perjalanan hidup Far, ayahnya juga pernah masuk bui untuk bebe</w:t>
      </w:r>
      <w:r w:rsidRPr="007C3F34">
        <w:t xml:space="preserve">rapa tahun karena pelanggaran hukum. Far, telah melakukan perkawinan anak pertama kali pada usia 14 tahun, pada usia 15 tahun telah menjanda dan kemudian melakukan perkawinan lagi yang kedua di usia 16 tahun. Namun dua perkawinan ini juga gagal. Dan di usia tujuh belas tahun, Fa menikah lagi untuk yang ketiga kalinya, dan memiliki seorang anak. Namun perkawinan yang ketiga ini juga berakhir sama. Fa dan anaknya ditinggalkan oleh suami yang menikahinya secara siri. Dan untuk menyambung hidup sehari-hari, Fa </w:t>
      </w:r>
      <w:r w:rsidRPr="007C3F34">
        <w:t>mengamen atau mengemis bersama ibu dan adiknya. Kisah sedih anak seperti Fa, juga dialami Ft yang telah memiliki dua anak di usianya yang ke delapan belas tahun, dan telah menjalani dua kali perkawinan siri di usia anak.</w:t>
      </w:r>
    </w:p>
    <w:p w:rsidR="007C3F34" w:rsidRPr="007C3F34" w:rsidP="007C3F34">
      <w:pPr>
        <w:ind w:left="0" w:firstLine="720"/>
        <w:jc w:val="both"/>
      </w:pPr>
      <w:r w:rsidRPr="007C3F34">
        <w:t>Sesungguhnya pendidikan mampu menjadi senjata ampuh melawan berbagai dampak kemiskinan, seperti putus sekolah dan perkawinan anak. Keberhasilan perlindungan anak membutuhkan budaya yang menjunjung tinggi hak anak, menghargai anak walau usianya muda, dan menerapkan budaya itu dalam kehidupan sehari-hari. Seringkali budaya lokal yang sudah hidup bertahun-tahun sulit dihilangkan dan dianggap sebagai kebaikan bagi anak, padahal itu sangat merugikan masa depan anak.</w:t>
      </w:r>
    </w:p>
    <w:p w:rsidR="007C3F34" w:rsidRPr="007C3F34" w:rsidP="007C3F34">
      <w:pPr>
        <w:ind w:left="0" w:firstLine="720"/>
        <w:jc w:val="both"/>
      </w:pPr>
      <w:r w:rsidRPr="007C3F34">
        <w:t>Mengawinkan anak ketika ada yang melamar, sudah dekat dengan lawan jenis, ataupun kebanggaan atas pernikahan anaknya. Dan masih ada masyarakat yang percaya bahwa jika tidak dikawinkan, anak akan lebih sulit kondisinya. Faktanya, mengawinkan anak bermakna memutus kesempatannya sekolah, membawa anak kepada posisi rentan terhadap fungsi organ reproduksi, serta potensi terjadinya KDRT dan kemiskinan yang terus berulang.</w:t>
      </w:r>
    </w:p>
    <w:p w:rsidR="007C3F34" w:rsidRPr="007C3F34" w:rsidP="007C3F34">
      <w:pPr>
        <w:jc w:val="both"/>
        <w:rPr>
          <w:b/>
        </w:rPr>
      </w:pPr>
      <w:r w:rsidRPr="007C3F34">
        <w:rPr>
          <w:b/>
        </w:rPr>
        <w:t>SIMPULAN</w:t>
      </w:r>
    </w:p>
    <w:p w:rsidR="007C3F34" w:rsidRPr="007C3F34" w:rsidP="007C3F34">
      <w:pPr>
        <w:ind w:left="0" w:firstLine="709"/>
        <w:jc w:val="both"/>
      </w:pPr>
      <w:r w:rsidRPr="007C3F34">
        <w:t xml:space="preserve">Meski hak mendapatkan pendidikan bagi setiap anak telah diatur dalam undang- undang, namun tidak semua anak bisa mengaksesnya. Anak-anak jalanan memiliki </w:t>
      </w:r>
      <w:r w:rsidRPr="007C3F34">
        <w:t>peluang putus sekolah lebih tinggi dibandingkan anak-anak lain yang memiliki kehidupan normal tanpa kewajiban menopang kebutuhan ekonomi keluarga. Anak-anak jalanan di Surabaya Utara sebagian mengalami putus sekolah atau drop out saat masih sekolah dasar. Sebagian anak jalanan masih tetap bersekolah meski setelah pulang sekolah harus membantu orang tuanya bekerja untuk menopang ekonomi keluarga.</w:t>
      </w:r>
    </w:p>
    <w:p w:rsidR="007C3F34" w:rsidRPr="007C3F34" w:rsidP="007C3F34">
      <w:pPr>
        <w:ind w:firstLine="709"/>
        <w:jc w:val="both"/>
      </w:pPr>
      <w:r w:rsidRPr="007C3F34">
        <w:t>Faktor-faktor yang mempengaruhi kondisi pendidikan anak jalanan ada beberapa hal yakni ada tidaknya support system dari orang tua/keluarga, penerimaan lingkungan sekolah atas keberadaan mereka, pengaruh lingkungan, figur orang tua laki-laki dan tingkat kemiskinan yang dialami keluarga.</w:t>
      </w:r>
    </w:p>
    <w:p w:rsidR="007C3F34" w:rsidRPr="007C3F34" w:rsidP="007C3F34">
      <w:pPr>
        <w:ind w:firstLine="709"/>
        <w:jc w:val="both"/>
        <w:sectPr w:rsidSect="007C3F34">
          <w:type w:val="continuous"/>
          <w:pgSz w:w="11906" w:h="16838"/>
          <w:pgMar w:top="1440" w:right="1440" w:bottom="1440" w:left="1440" w:header="708" w:footer="708" w:gutter="0"/>
          <w:cols w:num="2" w:space="708"/>
          <w:docGrid w:linePitch="360"/>
        </w:sectPr>
      </w:pPr>
      <w:r w:rsidRPr="007C3F34">
        <w:t>Usaha mengarusutamakan perlindungan anak hingga level desa/kelurahan sangat diharapkan menjadi ujung tombak bagi proses edukasi dan upaya membangun kesadaran pentingnya pendidikan bagi anak. Desa/kelurahan dapat melakukan intervensi secara cepat untuk mencegah terjadinya kenaikan angka putus sekolah pada anak, berbagai tindak kekerasan terhadap anak, perkawinan anak, dan kondisi rentan lain</w:t>
      </w:r>
      <w:r w:rsidRPr="007C3F34">
        <w:t>.</w:t>
      </w:r>
    </w:p>
    <w:p w:rsidR="007C3F34" w:rsidRPr="007C3F34" w:rsidP="007C3F34">
      <w:pPr>
        <w:jc w:val="both"/>
        <w:rPr>
          <w:b/>
        </w:rPr>
      </w:pPr>
      <w:r w:rsidRPr="007C3F34">
        <w:rPr>
          <w:b/>
        </w:rPr>
        <w:t>DAFTAR PUSTAKA</w:t>
      </w:r>
    </w:p>
    <w:p w:rsidR="007C3F34" w:rsidRPr="007C3F34" w:rsidP="007C3F34">
      <w:pPr>
        <w:pStyle w:val="Bibliography"/>
        <w:spacing w:line="360" w:lineRule="auto"/>
        <w:jc w:val="both"/>
        <w:rPr>
          <w:rFonts w:cs="Calibri"/>
          <w:b/>
          <w:szCs w:val="24"/>
        </w:rPr>
        <w:sectPr w:rsidSect="007C3F34">
          <w:type w:val="continuous"/>
          <w:pgSz w:w="11906" w:h="16838"/>
          <w:pgMar w:top="1440" w:right="1440" w:bottom="1440" w:left="1440" w:header="708" w:footer="708" w:gutter="0"/>
          <w:cols w:space="708"/>
          <w:docGrid w:linePitch="360"/>
        </w:sectPr>
      </w:pPr>
    </w:p>
    <w:p w:rsidR="007C3F34" w:rsidRPr="007C3F34" w:rsidP="007C3F34">
      <w:pPr>
        <w:pStyle w:val="Bibliography"/>
        <w:ind w:left="709" w:hanging="709"/>
        <w:jc w:val="both"/>
        <w:rPr>
          <w:rFonts w:cs="Calibri"/>
          <w:bCs/>
          <w:sz w:val="24"/>
          <w:szCs w:val="24"/>
        </w:rPr>
      </w:pPr>
      <w:r w:rsidRPr="007C3F34">
        <w:rPr>
          <w:rFonts w:cs="Calibri"/>
          <w:bCs/>
          <w:sz w:val="24"/>
          <w:szCs w:val="24"/>
        </w:rPr>
        <w:t>Aristiana P Rahayu, (2017). Perilaku Anti Sosial Pada Anak jalanan Usia Dini Volume 3 Nomor 3c Desember 2017, http://journal.um- surabaya.ac.id/index.php/Pedagogi/article/view/1142</w:t>
      </w:r>
    </w:p>
    <w:p w:rsidR="007C3F34" w:rsidRPr="007C3F34" w:rsidP="007C3F34">
      <w:pPr>
        <w:pStyle w:val="Bibliography"/>
        <w:ind w:left="709" w:hanging="709"/>
        <w:jc w:val="both"/>
        <w:rPr>
          <w:rFonts w:cs="Calibri"/>
          <w:bCs/>
          <w:sz w:val="24"/>
          <w:szCs w:val="24"/>
        </w:rPr>
      </w:pPr>
      <w:r w:rsidRPr="007C3F34">
        <w:rPr>
          <w:rFonts w:cs="Calibri"/>
          <w:bCs/>
          <w:sz w:val="24"/>
          <w:szCs w:val="24"/>
        </w:rPr>
        <w:t>Aristiana P Rahayu (2017). Analisa Kekerasan dalam Rumah Tangga pada Pernikahan Usia Anak di Kawasan Marginal Surabaya”. http://journal.um surabaya.ac.id/index.php/Pedagogi/article/view/1965</w:t>
      </w:r>
    </w:p>
    <w:p w:rsidR="007C3F34" w:rsidRPr="007C3F34" w:rsidP="007C3F34">
      <w:pPr>
        <w:pStyle w:val="Bibliography"/>
        <w:ind w:left="709" w:hanging="709"/>
        <w:jc w:val="both"/>
        <w:rPr>
          <w:rFonts w:cs="Calibri"/>
          <w:bCs/>
          <w:sz w:val="24"/>
          <w:szCs w:val="24"/>
        </w:rPr>
      </w:pPr>
      <w:r w:rsidRPr="007C3F34">
        <w:rPr>
          <w:rFonts w:cs="Calibri"/>
          <w:bCs/>
          <w:sz w:val="24"/>
          <w:szCs w:val="24"/>
        </w:rPr>
        <w:t>Dr. Bagong Suyanto, 2016. Masalah Sosial Anak. Jakarta: PRENADA MEDIA GROUP</w:t>
      </w:r>
    </w:p>
    <w:p w:rsidR="007C3F34" w:rsidRPr="007C3F34" w:rsidP="007C3F34">
      <w:pPr>
        <w:pStyle w:val="Bibliography"/>
        <w:ind w:left="709" w:hanging="709"/>
        <w:jc w:val="both"/>
        <w:rPr>
          <w:rFonts w:cs="Calibri"/>
          <w:bCs/>
          <w:sz w:val="24"/>
          <w:szCs w:val="24"/>
        </w:rPr>
      </w:pPr>
      <w:r w:rsidRPr="007C3F34">
        <w:rPr>
          <w:rFonts w:cs="Calibri"/>
          <w:bCs/>
          <w:sz w:val="24"/>
          <w:szCs w:val="24"/>
        </w:rPr>
        <w:t>Haris (2020), Solidaritas Sosial dalam Pembinaan Anak Jalanan. LeutikaPrio.Yogyakarta</w:t>
      </w:r>
    </w:p>
    <w:p w:rsidR="007C3F34" w:rsidRPr="007C3F34" w:rsidP="007C3F34">
      <w:pPr>
        <w:pStyle w:val="Bibliography"/>
        <w:ind w:left="709" w:hanging="709"/>
        <w:jc w:val="both"/>
        <w:rPr>
          <w:rFonts w:cs="Calibri"/>
          <w:bCs/>
          <w:sz w:val="24"/>
          <w:szCs w:val="24"/>
        </w:rPr>
      </w:pPr>
      <w:r w:rsidRPr="007C3F34">
        <w:rPr>
          <w:rFonts w:cs="Calibri"/>
          <w:bCs/>
          <w:sz w:val="24"/>
          <w:szCs w:val="24"/>
        </w:rPr>
        <w:t>https://www.kompas.id/baca/utama/2019/07/16/jeratan-kemiskinan-anak/ diunduh 16/02/2023</w:t>
      </w:r>
    </w:p>
    <w:p w:rsidR="007C3F34" w:rsidRPr="007C3F34" w:rsidP="007C3F34">
      <w:pPr>
        <w:pStyle w:val="Bibliography"/>
        <w:ind w:left="709" w:hanging="709"/>
        <w:jc w:val="both"/>
        <w:rPr>
          <w:rFonts w:cs="Calibri"/>
          <w:bCs/>
          <w:sz w:val="24"/>
          <w:szCs w:val="24"/>
        </w:rPr>
      </w:pPr>
      <w:r w:rsidRPr="007C3F34">
        <w:rPr>
          <w:rFonts w:cs="Calibri"/>
          <w:bCs/>
          <w:sz w:val="24"/>
          <w:szCs w:val="24"/>
        </w:rPr>
        <w:t>https://www.kompas.id/baca/utama/2019/11/25/memahami-anak-jalanan/ diunduh 16/02/2023</w:t>
      </w:r>
    </w:p>
    <w:p w:rsidR="007C3F34" w:rsidRPr="007C3F34" w:rsidP="007C3F34">
      <w:pPr>
        <w:pStyle w:val="Bibliography"/>
        <w:ind w:left="709" w:hanging="709"/>
        <w:jc w:val="both"/>
        <w:rPr>
          <w:rFonts w:cs="Calibri"/>
          <w:bCs/>
          <w:sz w:val="24"/>
          <w:szCs w:val="24"/>
        </w:rPr>
      </w:pPr>
      <w:r w:rsidRPr="007C3F34">
        <w:rPr>
          <w:rFonts w:cs="Calibri"/>
          <w:bCs/>
          <w:sz w:val="24"/>
          <w:szCs w:val="24"/>
        </w:rPr>
        <w:t>https://dataindonesia.id/ragam/detail/angka-putus-sekolah-di-indonesia-meningkat-pada-2022</w:t>
      </w:r>
    </w:p>
    <w:p w:rsidR="007C3F34" w:rsidRPr="007C3F34" w:rsidP="007C3F34">
      <w:pPr>
        <w:pStyle w:val="Bibliography"/>
        <w:ind w:left="709" w:hanging="709"/>
        <w:jc w:val="both"/>
        <w:rPr>
          <w:rFonts w:cs="Calibri"/>
          <w:bCs/>
          <w:sz w:val="24"/>
          <w:szCs w:val="24"/>
        </w:rPr>
      </w:pPr>
      <w:r w:rsidRPr="007C3F34">
        <w:rPr>
          <w:rFonts w:cs="Calibri"/>
          <w:bCs/>
          <w:sz w:val="24"/>
          <w:szCs w:val="24"/>
        </w:rPr>
        <w:t>Susanto, Pangesti (2019). Pengaruh Tingkat Pendidikan Terhadap Kemiskinan di DKI Jakarta. https://journal.lppmunindra.ac.id/index.php/JABE/article/download/4183/2595</w:t>
      </w:r>
    </w:p>
    <w:p w:rsidR="007C3F34" w:rsidRPr="007C3F34" w:rsidP="007C3F34">
      <w:pPr>
        <w:pStyle w:val="Bibliography"/>
        <w:spacing w:line="276" w:lineRule="auto"/>
        <w:ind w:left="709" w:hanging="709"/>
        <w:jc w:val="both"/>
        <w:rPr>
          <w:rFonts w:cs="Calibri"/>
          <w:bCs/>
          <w:sz w:val="24"/>
          <w:szCs w:val="24"/>
        </w:rPr>
        <w:sectPr w:rsidSect="007C3F34">
          <w:type w:val="continuous"/>
          <w:pgSz w:w="11906" w:h="16838"/>
          <w:pgMar w:top="1440" w:right="1440" w:bottom="1440" w:left="1440" w:header="708" w:footer="708" w:gutter="0"/>
          <w:cols w:num="2" w:space="708"/>
          <w:docGrid w:linePitch="360"/>
        </w:sectPr>
      </w:pPr>
      <w:r w:rsidRPr="007C3F34">
        <w:rPr>
          <w:rFonts w:cs="Calibri"/>
          <w:bCs/>
          <w:sz w:val="24"/>
          <w:szCs w:val="24"/>
        </w:rPr>
        <w:t>Syahrul, Amika Wardana (2020). Analisis Kebijakan Pendidikan Untuk anak Jalanan di Kota Yogyakarta https://journal.uny.ac.id/index.php/hsjpi/article/view/10388 (diunduh 9/8/202</w:t>
      </w:r>
      <w:r>
        <w:rPr>
          <w:rFonts w:cs="Calibri"/>
          <w:bCs/>
          <w:sz w:val="24"/>
          <w:szCs w:val="24"/>
        </w:rPr>
        <w:t>1</w:t>
      </w:r>
    </w:p>
    <w:p w:rsidR="008D3622" w:rsidP="005E4816">
      <w:pPr>
        <w:shd w:val="clear" w:color="auto" w:fill="FFFFFF"/>
        <w:spacing w:line="276" w:lineRule="auto"/>
        <w:ind w:left="0" w:firstLine="0"/>
        <w:jc w:val="both"/>
        <w:rPr>
          <w:lang w:val="en-US"/>
        </w:rPr>
      </w:pPr>
    </w:p>
    <w:sectPr w:rsidSect="007C3F34">
      <w:type w:val="continuous"/>
      <w:pgSz w:w="11906" w:h="16838"/>
      <w:pgMar w:top="1701" w:right="1701" w:bottom="1701" w:left="2268" w:header="850" w:footer="850" w:gutter="0"/>
      <w:cols w:num="2" w:space="721" w:equalWidth="0">
        <w:col w:w="3685" w:space="565"/>
        <w:col w:w="3685" w:space="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w:panose1 w:val="00000000000000000000"/>
    <w:charset w:val="00"/>
    <w:family w:val="roman"/>
    <w:notTrueType/>
    <w:pitch w:val="default"/>
    <w:sig w:usb0="00000000" w:usb1="00000000" w:usb2="00000000" w:usb3="00000000" w:csb0="00000000" w:csb1="00000000"/>
  </w:font>
  <w:font w:name="AEBEAA+Arial">
    <w:altName w:val="Cambria"/>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F78">
    <w:pPr>
      <w:pBdr>
        <w:top w:val="single" w:sz="4" w:space="1" w:color="D9D9D9"/>
        <w:left w:val="nil"/>
        <w:bottom w:val="nil"/>
        <w:right w:val="nil"/>
        <w:between w:val="nil"/>
      </w:pBdr>
      <w:tabs>
        <w:tab w:val="center" w:pos="4513"/>
        <w:tab w:val="right" w:pos="9026"/>
      </w:tabs>
      <w:rPr>
        <w:color w:val="000000"/>
      </w:rPr>
    </w:pPr>
    <w:r w:rsidR="002C2221">
      <w:rPr>
        <w:color w:val="000000"/>
      </w:rPr>
      <w:fldChar w:fldCharType="begin"/>
    </w:r>
    <w:r w:rsidR="002C2221">
      <w:rPr>
        <w:color w:val="000000"/>
      </w:rPr>
      <w:instrText>PAGE</w:instrText>
    </w:r>
    <w:r w:rsidR="00FC0D99">
      <w:rPr>
        <w:color w:val="000000"/>
      </w:rPr>
      <w:fldChar w:fldCharType="separate"/>
    </w:r>
    <w:r w:rsidR="00FC0D99">
      <w:rPr>
        <w:noProof/>
        <w:color w:val="000000"/>
      </w:rPr>
      <w:t>2</w:t>
    </w:r>
    <w:r w:rsidR="002C2221">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F78">
    <w:pPr>
      <w:pBdr>
        <w:top w:val="single" w:sz="4" w:space="1" w:color="D9D9D9"/>
        <w:left w:val="nil"/>
        <w:bottom w:val="nil"/>
        <w:right w:val="nil"/>
        <w:between w:val="nil"/>
      </w:pBdr>
      <w:tabs>
        <w:tab w:val="center" w:pos="4513"/>
        <w:tab w:val="right" w:pos="9026"/>
      </w:tabs>
      <w:jc w:val="right"/>
      <w:rPr>
        <w:color w:val="000000"/>
      </w:rPr>
    </w:pPr>
    <w:r w:rsidR="002C2221">
      <w:rPr>
        <w:color w:val="000000"/>
      </w:rPr>
      <w:fldChar w:fldCharType="begin"/>
    </w:r>
    <w:r w:rsidR="002C2221">
      <w:rPr>
        <w:color w:val="000000"/>
      </w:rPr>
      <w:instrText>PAGE</w:instrText>
    </w:r>
    <w:r w:rsidR="00FC0D99">
      <w:rPr>
        <w:color w:val="000000"/>
      </w:rPr>
      <w:fldChar w:fldCharType="separate"/>
    </w:r>
    <w:r w:rsidR="002C2221">
      <w:rPr>
        <w:color w:val="000000"/>
      </w:rPr>
      <w:t>87</w:t>
    </w:r>
    <w:r w:rsidR="002C2221">
      <w:rPr>
        <w:color w:val="00000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F78">
    <w:pPr>
      <w:pBdr>
        <w:top w:val="single" w:sz="4" w:space="1" w:color="D9D9D9"/>
        <w:left w:val="nil"/>
        <w:bottom w:val="nil"/>
        <w:right w:val="nil"/>
        <w:between w:val="nil"/>
      </w:pBdr>
      <w:tabs>
        <w:tab w:val="center" w:pos="4513"/>
        <w:tab w:val="right" w:pos="9026"/>
      </w:tabs>
      <w:rPr>
        <w:color w:val="000000"/>
      </w:rPr>
    </w:pPr>
    <w:r w:rsidR="002C2221">
      <w:rPr>
        <w:color w:val="000000"/>
      </w:rPr>
      <w:fldChar w:fldCharType="begin"/>
    </w:r>
    <w:r w:rsidR="002C2221">
      <w:rPr>
        <w:color w:val="000000"/>
      </w:rPr>
      <w:instrText>PAGE</w:instrText>
    </w:r>
    <w:r w:rsidR="00FC0D99">
      <w:rPr>
        <w:color w:val="000000"/>
      </w:rPr>
      <w:fldChar w:fldCharType="separate"/>
    </w:r>
    <w:r w:rsidR="002C2221">
      <w:rPr>
        <w:color w:val="000000"/>
      </w:rPr>
      <w:t>100</w:t>
    </w:r>
    <w:r w:rsidR="002C2221">
      <w:rPr>
        <w:color w:val="00000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F78">
    <w:pPr>
      <w:pBdr>
        <w:top w:val="single" w:sz="4" w:space="1" w:color="D9D9D9"/>
        <w:left w:val="nil"/>
        <w:bottom w:val="nil"/>
        <w:right w:val="nil"/>
        <w:between w:val="nil"/>
      </w:pBdr>
      <w:tabs>
        <w:tab w:val="center" w:pos="4513"/>
        <w:tab w:val="right" w:pos="9026"/>
      </w:tabs>
      <w:jc w:val="right"/>
      <w:rPr>
        <w:color w:val="000000"/>
      </w:rPr>
    </w:pPr>
    <w:r w:rsidR="002C2221">
      <w:rPr>
        <w:color w:val="000000"/>
      </w:rPr>
      <w:fldChar w:fldCharType="begin"/>
    </w:r>
    <w:r w:rsidR="002C2221">
      <w:rPr>
        <w:color w:val="000000"/>
      </w:rPr>
      <w:instrText>PAGE</w:instrText>
    </w:r>
    <w:r w:rsidR="00FC0D99">
      <w:rPr>
        <w:color w:val="000000"/>
      </w:rPr>
      <w:fldChar w:fldCharType="separate"/>
    </w:r>
    <w:r w:rsidR="002C2221">
      <w:rPr>
        <w:color w:val="000000"/>
      </w:rPr>
      <w:t>101</w:t>
    </w:r>
    <w:r w:rsidR="002C2221">
      <w:rPr>
        <w:color w:val="000000"/>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F78">
    <w:pPr>
      <w:widowControl w:val="0"/>
      <w:pBdr>
        <w:top w:val="nil"/>
        <w:left w:val="nil"/>
        <w:bottom w:val="nil"/>
        <w:right w:val="nil"/>
        <w:between w:val="nil"/>
      </w:pBdr>
      <w:spacing w:line="276" w:lineRule="auto"/>
      <w:ind w:left="0" w:firstLine="0"/>
      <w:rPr>
        <w:i/>
        <w:color w:val="000000"/>
        <w:sz w:val="20"/>
        <w:szCs w:val="20"/>
      </w:rPr>
    </w:pPr>
  </w:p>
  <w:tbl>
    <w:tblPr>
      <w:tblStyle w:val="TableNormal"/>
      <w:tblW w:w="8107" w:type="dxa"/>
      <w:tblInd w:w="-108" w:type="dxa"/>
      <w:tblBorders>
        <w:top w:val="nil"/>
        <w:left w:val="nil"/>
        <w:bottom w:val="nil"/>
        <w:right w:val="nil"/>
        <w:insideH w:val="nil"/>
        <w:insideV w:val="nil"/>
      </w:tblBorders>
      <w:tblLayout w:type="fixed"/>
      <w:tblLook w:val="0400"/>
    </w:tblPr>
    <w:tblGrid>
      <w:gridCol w:w="2268"/>
      <w:gridCol w:w="5839"/>
    </w:tblGrid>
    <w:tr w:rsidTr="00D859CA">
      <w:tblPrEx>
        <w:tblW w:w="8107" w:type="dxa"/>
        <w:tblInd w:w="-108" w:type="dxa"/>
        <w:tblBorders>
          <w:top w:val="nil"/>
          <w:left w:val="nil"/>
          <w:bottom w:val="nil"/>
          <w:right w:val="nil"/>
          <w:insideH w:val="nil"/>
          <w:insideV w:val="nil"/>
        </w:tblBorders>
        <w:tblLayout w:type="fixed"/>
        <w:tblLook w:val="0400"/>
      </w:tblPrEx>
      <w:tc>
        <w:tcPr>
          <w:tcW w:w="2268" w:type="dxa"/>
          <w:shd w:val="clear" w:color="auto" w:fill="auto"/>
          <w:vAlign w:val="center"/>
        </w:tcPr>
        <w:p w:rsidR="00EA5F78" w:rsidRPr="00D859CA" w:rsidP="00D859CA">
          <w:pPr>
            <w:pBdr>
              <w:top w:val="nil"/>
              <w:left w:val="nil"/>
              <w:bottom w:val="nil"/>
              <w:right w:val="nil"/>
              <w:between w:val="nil"/>
            </w:pBdr>
            <w:tabs>
              <w:tab w:val="center" w:pos="4680"/>
              <w:tab w:val="right" w:pos="9360"/>
            </w:tabs>
            <w:ind w:left="0" w:firstLine="0"/>
            <w:rPr>
              <w:color w:val="000000"/>
              <w:sz w:val="20"/>
              <w:szCs w:val="20"/>
            </w:rPr>
          </w:pPr>
          <w:r w:rsidRPr="00D859CA" w:rsidR="002C2221">
            <w:rPr>
              <w:i/>
              <w:color w:val="000000"/>
              <w:sz w:val="20"/>
              <w:szCs w:val="20"/>
            </w:rPr>
            <w:t xml:space="preserve">e-issn </w:t>
          </w:r>
          <w:r w:rsidRPr="00D859CA" w:rsidR="002C2221">
            <w:rPr>
              <w:color w:val="000000"/>
              <w:sz w:val="20"/>
              <w:szCs w:val="20"/>
            </w:rPr>
            <w:t>2614-0578</w:t>
          </w:r>
        </w:p>
        <w:p w:rsidR="00EA5F78" w:rsidRPr="00D859CA" w:rsidP="00D859CA">
          <w:pPr>
            <w:pBdr>
              <w:top w:val="nil"/>
              <w:left w:val="nil"/>
              <w:bottom w:val="nil"/>
              <w:right w:val="nil"/>
              <w:between w:val="nil"/>
            </w:pBdr>
            <w:tabs>
              <w:tab w:val="center" w:pos="4680"/>
              <w:tab w:val="right" w:pos="9360"/>
            </w:tabs>
            <w:ind w:left="0" w:firstLine="0"/>
            <w:rPr>
              <w:color w:val="000000"/>
            </w:rPr>
          </w:pPr>
          <w:r w:rsidRPr="00D859CA" w:rsidR="002C2221">
            <w:rPr>
              <w:i/>
              <w:color w:val="000000"/>
              <w:sz w:val="20"/>
              <w:szCs w:val="20"/>
            </w:rPr>
            <w:t xml:space="preserve">p-issn </w:t>
          </w:r>
          <w:r w:rsidRPr="00D859CA" w:rsidR="002C2221">
            <w:rPr>
              <w:color w:val="000000"/>
              <w:sz w:val="20"/>
              <w:szCs w:val="20"/>
            </w:rPr>
            <w:t>1412-5889</w:t>
          </w:r>
        </w:p>
      </w:tc>
      <w:tc>
        <w:tcPr>
          <w:tcW w:w="5839" w:type="dxa"/>
          <w:shd w:val="clear" w:color="auto" w:fill="auto"/>
          <w:vAlign w:val="center"/>
        </w:tcPr>
        <w:p w:rsidR="00EA5F78" w:rsidRPr="00D859CA" w:rsidP="00D859CA">
          <w:pPr>
            <w:pBdr>
              <w:top w:val="nil"/>
              <w:left w:val="nil"/>
              <w:bottom w:val="nil"/>
              <w:right w:val="nil"/>
              <w:between w:val="nil"/>
            </w:pBdr>
            <w:tabs>
              <w:tab w:val="right" w:pos="7938"/>
            </w:tabs>
            <w:ind w:left="0" w:firstLine="0"/>
            <w:jc w:val="right"/>
            <w:rPr>
              <w:i/>
              <w:color w:val="000000"/>
              <w:sz w:val="20"/>
              <w:szCs w:val="20"/>
            </w:rPr>
          </w:pPr>
          <w:r w:rsidRPr="00D859CA" w:rsidR="002C2221">
            <w:rPr>
              <w:i/>
              <w:color w:val="000000"/>
              <w:sz w:val="20"/>
              <w:szCs w:val="20"/>
            </w:rPr>
            <w:t>Didaktis: Jurnal Pendidikan dan Ilmu Pengetahuan</w:t>
          </w:r>
        </w:p>
        <w:p w:rsidR="00EA5F78" w:rsidRPr="00D859CA" w:rsidP="00D859CA">
          <w:pPr>
            <w:pBdr>
              <w:top w:val="nil"/>
              <w:left w:val="nil"/>
              <w:bottom w:val="nil"/>
              <w:right w:val="nil"/>
              <w:between w:val="nil"/>
            </w:pBdr>
            <w:tabs>
              <w:tab w:val="right" w:pos="7938"/>
            </w:tabs>
            <w:ind w:left="0" w:firstLine="0"/>
            <w:jc w:val="right"/>
            <w:rPr>
              <w:color w:val="000000"/>
              <w:sz w:val="20"/>
              <w:szCs w:val="20"/>
            </w:rPr>
          </w:pPr>
          <w:r w:rsidRPr="00D859CA" w:rsidR="002C2221">
            <w:rPr>
              <w:color w:val="000000"/>
              <w:sz w:val="20"/>
              <w:szCs w:val="20"/>
            </w:rPr>
            <w:t>Vol.18 No.1 Tahun 2018</w:t>
          </w:r>
        </w:p>
      </w:tc>
    </w:tr>
  </w:tbl>
  <w:p w:rsidR="00EA5F78">
    <w:pPr>
      <w:pBdr>
        <w:top w:val="nil"/>
        <w:left w:val="nil"/>
        <w:bottom w:val="nil"/>
        <w:right w:val="nil"/>
        <w:between w:val="nil"/>
      </w:pBdr>
      <w:tabs>
        <w:tab w:val="center" w:pos="4680"/>
        <w:tab w:val="right" w:pos="9360"/>
      </w:tabs>
      <w:ind w:left="0" w:firstLine="0"/>
      <w:rPr>
        <w:color w:val="000000"/>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F78">
    <w:pPr>
      <w:widowControl w:val="0"/>
      <w:pBdr>
        <w:top w:val="nil"/>
        <w:left w:val="nil"/>
        <w:bottom w:val="nil"/>
        <w:right w:val="nil"/>
        <w:between w:val="nil"/>
      </w:pBdr>
      <w:spacing w:line="276" w:lineRule="auto"/>
      <w:ind w:left="0" w:firstLine="0"/>
    </w:pPr>
  </w:p>
  <w:tbl>
    <w:tblPr>
      <w:tblStyle w:val="TableNormal"/>
      <w:tblW w:w="8107" w:type="dxa"/>
      <w:tblInd w:w="-108" w:type="dxa"/>
      <w:tblBorders>
        <w:top w:val="nil"/>
        <w:left w:val="nil"/>
        <w:bottom w:val="nil"/>
        <w:right w:val="nil"/>
        <w:insideH w:val="nil"/>
        <w:insideV w:val="nil"/>
      </w:tblBorders>
      <w:tblLayout w:type="fixed"/>
      <w:tblLook w:val="0400"/>
    </w:tblPr>
    <w:tblGrid>
      <w:gridCol w:w="5839"/>
      <w:gridCol w:w="2268"/>
    </w:tblGrid>
    <w:tr w:rsidTr="00D859CA">
      <w:tblPrEx>
        <w:tblW w:w="8107" w:type="dxa"/>
        <w:tblInd w:w="-108" w:type="dxa"/>
        <w:tblBorders>
          <w:top w:val="nil"/>
          <w:left w:val="nil"/>
          <w:bottom w:val="nil"/>
          <w:right w:val="nil"/>
          <w:insideH w:val="nil"/>
          <w:insideV w:val="nil"/>
        </w:tblBorders>
        <w:tblLayout w:type="fixed"/>
        <w:tblLook w:val="0400"/>
      </w:tblPrEx>
      <w:tc>
        <w:tcPr>
          <w:tcW w:w="5839" w:type="dxa"/>
          <w:shd w:val="clear" w:color="auto" w:fill="auto"/>
          <w:vAlign w:val="center"/>
        </w:tcPr>
        <w:p w:rsidR="00EA5F78" w:rsidRPr="00D859CA" w:rsidP="00D859CA">
          <w:pPr>
            <w:pBdr>
              <w:top w:val="nil"/>
              <w:left w:val="nil"/>
              <w:bottom w:val="nil"/>
              <w:right w:val="nil"/>
              <w:between w:val="nil"/>
            </w:pBdr>
            <w:tabs>
              <w:tab w:val="right" w:pos="7938"/>
            </w:tabs>
            <w:ind w:left="0" w:firstLine="0"/>
            <w:rPr>
              <w:i/>
              <w:color w:val="000000"/>
              <w:sz w:val="20"/>
              <w:szCs w:val="20"/>
            </w:rPr>
          </w:pPr>
          <w:r w:rsidRPr="00D859CA" w:rsidR="002C2221">
            <w:rPr>
              <w:i/>
              <w:color w:val="000000"/>
              <w:sz w:val="20"/>
              <w:szCs w:val="20"/>
            </w:rPr>
            <w:t>Didaktis: Jurnal Pendidikan dan Ilmu Pengetahuan</w:t>
          </w:r>
        </w:p>
        <w:p w:rsidR="00EA5F78" w:rsidRPr="00425891" w:rsidP="00D859CA">
          <w:pPr>
            <w:pBdr>
              <w:top w:val="nil"/>
              <w:left w:val="nil"/>
              <w:bottom w:val="nil"/>
              <w:right w:val="nil"/>
              <w:between w:val="nil"/>
            </w:pBdr>
            <w:tabs>
              <w:tab w:val="right" w:pos="7938"/>
            </w:tabs>
            <w:ind w:left="0" w:firstLine="0"/>
            <w:rPr>
              <w:color w:val="000000"/>
              <w:lang w:val="en-US"/>
            </w:rPr>
          </w:pPr>
          <w:r w:rsidRPr="00D859CA" w:rsidR="002C2221">
            <w:rPr>
              <w:color w:val="000000"/>
              <w:sz w:val="20"/>
              <w:szCs w:val="20"/>
            </w:rPr>
            <w:t>Vol.</w:t>
          </w:r>
          <w:r w:rsidR="00425891">
            <w:rPr>
              <w:color w:val="000000"/>
              <w:sz w:val="20"/>
              <w:szCs w:val="20"/>
              <w:lang w:val="en-US"/>
            </w:rPr>
            <w:t>24</w:t>
          </w:r>
          <w:r w:rsidRPr="00D859CA" w:rsidR="002C2221">
            <w:rPr>
              <w:color w:val="000000"/>
              <w:sz w:val="20"/>
              <w:szCs w:val="20"/>
            </w:rPr>
            <w:t xml:space="preserve"> No. </w:t>
          </w:r>
          <w:r w:rsidR="00A15327">
            <w:rPr>
              <w:color w:val="000000"/>
              <w:sz w:val="20"/>
              <w:szCs w:val="20"/>
              <w:lang w:val="en-US"/>
            </w:rPr>
            <w:t>2</w:t>
          </w:r>
          <w:r w:rsidRPr="00D859CA" w:rsidR="002C2221">
            <w:rPr>
              <w:color w:val="000000"/>
              <w:sz w:val="20"/>
              <w:szCs w:val="20"/>
            </w:rPr>
            <w:t xml:space="preserve"> Tahun </w:t>
          </w:r>
          <w:r w:rsidR="00425891">
            <w:rPr>
              <w:color w:val="000000"/>
              <w:sz w:val="20"/>
              <w:szCs w:val="20"/>
              <w:lang w:val="en-US"/>
            </w:rPr>
            <w:t>2024</w:t>
          </w:r>
        </w:p>
      </w:tc>
      <w:tc>
        <w:tcPr>
          <w:tcW w:w="2268" w:type="dxa"/>
          <w:shd w:val="clear" w:color="auto" w:fill="auto"/>
          <w:vAlign w:val="center"/>
        </w:tcPr>
        <w:p w:rsidR="00EA5F78" w:rsidRPr="00D859CA" w:rsidP="00D859CA">
          <w:pPr>
            <w:pBdr>
              <w:top w:val="nil"/>
              <w:left w:val="nil"/>
              <w:bottom w:val="nil"/>
              <w:right w:val="nil"/>
              <w:between w:val="nil"/>
            </w:pBdr>
            <w:tabs>
              <w:tab w:val="center" w:pos="4680"/>
              <w:tab w:val="right" w:pos="9360"/>
            </w:tabs>
            <w:ind w:left="0" w:firstLine="0"/>
            <w:jc w:val="right"/>
            <w:rPr>
              <w:color w:val="000000"/>
              <w:sz w:val="20"/>
              <w:szCs w:val="20"/>
            </w:rPr>
          </w:pPr>
          <w:r w:rsidRPr="00D859CA" w:rsidR="002C2221">
            <w:rPr>
              <w:i/>
              <w:color w:val="000000"/>
              <w:sz w:val="20"/>
              <w:szCs w:val="20"/>
            </w:rPr>
            <w:t xml:space="preserve">e-issn </w:t>
          </w:r>
          <w:r w:rsidRPr="00D859CA" w:rsidR="002C2221">
            <w:rPr>
              <w:color w:val="000000"/>
              <w:sz w:val="20"/>
              <w:szCs w:val="20"/>
            </w:rPr>
            <w:t>2614-0578</w:t>
          </w:r>
        </w:p>
        <w:p w:rsidR="00EA5F78" w:rsidRPr="00D859CA" w:rsidP="00D859CA">
          <w:pPr>
            <w:pBdr>
              <w:top w:val="nil"/>
              <w:left w:val="nil"/>
              <w:bottom w:val="nil"/>
              <w:right w:val="nil"/>
              <w:between w:val="nil"/>
            </w:pBdr>
            <w:tabs>
              <w:tab w:val="center" w:pos="4680"/>
              <w:tab w:val="right" w:pos="9360"/>
            </w:tabs>
            <w:ind w:left="0" w:firstLine="0"/>
            <w:jc w:val="right"/>
            <w:rPr>
              <w:i/>
              <w:color w:val="000000"/>
              <w:sz w:val="20"/>
              <w:szCs w:val="20"/>
            </w:rPr>
          </w:pPr>
          <w:r w:rsidRPr="00D859CA" w:rsidR="002C2221">
            <w:rPr>
              <w:i/>
              <w:color w:val="000000"/>
              <w:sz w:val="20"/>
              <w:szCs w:val="20"/>
            </w:rPr>
            <w:t xml:space="preserve">p-issn </w:t>
          </w:r>
          <w:r w:rsidRPr="00D859CA" w:rsidR="002C2221">
            <w:rPr>
              <w:color w:val="000000"/>
              <w:sz w:val="20"/>
              <w:szCs w:val="20"/>
            </w:rPr>
            <w:t>1412-5889</w:t>
          </w:r>
        </w:p>
      </w:tc>
    </w:tr>
  </w:tbl>
  <w:p w:rsidR="00EA5F78">
    <w:pPr>
      <w:pBdr>
        <w:top w:val="nil"/>
        <w:left w:val="nil"/>
        <w:bottom w:val="nil"/>
        <w:right w:val="nil"/>
        <w:between w:val="nil"/>
      </w:pBdr>
      <w:tabs>
        <w:tab w:val="center" w:pos="4680"/>
        <w:tab w:val="right" w:pos="9360"/>
      </w:tabs>
      <w:ind w:left="0" w:firstLine="0"/>
      <w:rPr>
        <w:i/>
        <w:color w:val="000000"/>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F78">
    <w:pPr>
      <w:widowControl w:val="0"/>
      <w:pBdr>
        <w:top w:val="nil"/>
        <w:left w:val="nil"/>
        <w:bottom w:val="nil"/>
        <w:right w:val="nil"/>
        <w:between w:val="nil"/>
      </w:pBdr>
      <w:spacing w:line="276" w:lineRule="auto"/>
      <w:ind w:left="0" w:firstLine="0"/>
      <w:rPr>
        <w:i/>
        <w:color w:val="000000"/>
        <w:sz w:val="20"/>
        <w:szCs w:val="20"/>
      </w:rPr>
    </w:pPr>
  </w:p>
  <w:tbl>
    <w:tblPr>
      <w:tblStyle w:val="TableNormal"/>
      <w:tblW w:w="8107" w:type="dxa"/>
      <w:tblInd w:w="-108" w:type="dxa"/>
      <w:tblBorders>
        <w:top w:val="nil"/>
        <w:left w:val="nil"/>
        <w:bottom w:val="nil"/>
        <w:right w:val="nil"/>
        <w:insideH w:val="nil"/>
        <w:insideV w:val="nil"/>
      </w:tblBorders>
      <w:tblLayout w:type="fixed"/>
      <w:tblLook w:val="0400"/>
    </w:tblPr>
    <w:tblGrid>
      <w:gridCol w:w="2268"/>
      <w:gridCol w:w="5839"/>
    </w:tblGrid>
    <w:tr w:rsidTr="00D859CA">
      <w:tblPrEx>
        <w:tblW w:w="8107" w:type="dxa"/>
        <w:tblInd w:w="-108" w:type="dxa"/>
        <w:tblBorders>
          <w:top w:val="nil"/>
          <w:left w:val="nil"/>
          <w:bottom w:val="nil"/>
          <w:right w:val="nil"/>
          <w:insideH w:val="nil"/>
          <w:insideV w:val="nil"/>
        </w:tblBorders>
        <w:tblLayout w:type="fixed"/>
        <w:tblLook w:val="0400"/>
      </w:tblPrEx>
      <w:tc>
        <w:tcPr>
          <w:tcW w:w="2268" w:type="dxa"/>
          <w:shd w:val="clear" w:color="auto" w:fill="auto"/>
          <w:vAlign w:val="center"/>
        </w:tcPr>
        <w:p w:rsidR="00EA5F78" w:rsidRPr="00D859CA" w:rsidP="00D859CA">
          <w:pPr>
            <w:pBdr>
              <w:top w:val="nil"/>
              <w:left w:val="nil"/>
              <w:bottom w:val="nil"/>
              <w:right w:val="nil"/>
              <w:between w:val="nil"/>
            </w:pBdr>
            <w:tabs>
              <w:tab w:val="center" w:pos="4680"/>
              <w:tab w:val="right" w:pos="9360"/>
            </w:tabs>
            <w:ind w:left="0" w:firstLine="0"/>
            <w:rPr>
              <w:color w:val="000000"/>
              <w:sz w:val="20"/>
              <w:szCs w:val="20"/>
            </w:rPr>
          </w:pPr>
          <w:r w:rsidRPr="00D859CA" w:rsidR="002C2221">
            <w:rPr>
              <w:i/>
              <w:color w:val="000000"/>
              <w:sz w:val="20"/>
              <w:szCs w:val="20"/>
            </w:rPr>
            <w:t xml:space="preserve">e-issn </w:t>
          </w:r>
          <w:r w:rsidRPr="00D859CA" w:rsidR="002C2221">
            <w:rPr>
              <w:color w:val="000000"/>
              <w:sz w:val="20"/>
              <w:szCs w:val="20"/>
            </w:rPr>
            <w:t>2614-0578</w:t>
          </w:r>
        </w:p>
        <w:p w:rsidR="00EA5F78" w:rsidRPr="00D859CA" w:rsidP="00D859CA">
          <w:pPr>
            <w:pBdr>
              <w:top w:val="nil"/>
              <w:left w:val="nil"/>
              <w:bottom w:val="nil"/>
              <w:right w:val="nil"/>
              <w:between w:val="nil"/>
            </w:pBdr>
            <w:tabs>
              <w:tab w:val="center" w:pos="4680"/>
              <w:tab w:val="right" w:pos="9360"/>
            </w:tabs>
            <w:ind w:left="0" w:firstLine="0"/>
            <w:rPr>
              <w:color w:val="000000"/>
            </w:rPr>
          </w:pPr>
          <w:r w:rsidRPr="00D859CA" w:rsidR="002C2221">
            <w:rPr>
              <w:i/>
              <w:color w:val="000000"/>
              <w:sz w:val="20"/>
              <w:szCs w:val="20"/>
            </w:rPr>
            <w:t xml:space="preserve">p-issn </w:t>
          </w:r>
          <w:r w:rsidRPr="00D859CA" w:rsidR="002C2221">
            <w:rPr>
              <w:color w:val="000000"/>
              <w:sz w:val="20"/>
              <w:szCs w:val="20"/>
            </w:rPr>
            <w:t>1412-5889</w:t>
          </w:r>
        </w:p>
      </w:tc>
      <w:tc>
        <w:tcPr>
          <w:tcW w:w="5839" w:type="dxa"/>
          <w:shd w:val="clear" w:color="auto" w:fill="auto"/>
          <w:vAlign w:val="center"/>
        </w:tcPr>
        <w:p w:rsidR="00EA5F78" w:rsidRPr="00D859CA" w:rsidP="00D859CA">
          <w:pPr>
            <w:pBdr>
              <w:top w:val="nil"/>
              <w:left w:val="nil"/>
              <w:bottom w:val="nil"/>
              <w:right w:val="nil"/>
              <w:between w:val="nil"/>
            </w:pBdr>
            <w:tabs>
              <w:tab w:val="right" w:pos="7938"/>
            </w:tabs>
            <w:ind w:left="0" w:firstLine="0"/>
            <w:jc w:val="right"/>
            <w:rPr>
              <w:i/>
              <w:color w:val="000000"/>
              <w:sz w:val="20"/>
              <w:szCs w:val="20"/>
            </w:rPr>
          </w:pPr>
          <w:r w:rsidRPr="00D859CA" w:rsidR="002C2221">
            <w:rPr>
              <w:i/>
              <w:color w:val="000000"/>
              <w:sz w:val="20"/>
              <w:szCs w:val="20"/>
            </w:rPr>
            <w:t>Didaktis: Jurnal Pendidikan dan Ilmu Pengetahuan</w:t>
          </w:r>
        </w:p>
        <w:p w:rsidR="00EA5F78" w:rsidRPr="00425891" w:rsidP="00D859CA">
          <w:pPr>
            <w:pBdr>
              <w:top w:val="nil"/>
              <w:left w:val="nil"/>
              <w:bottom w:val="nil"/>
              <w:right w:val="nil"/>
              <w:between w:val="nil"/>
            </w:pBdr>
            <w:tabs>
              <w:tab w:val="right" w:pos="7938"/>
            </w:tabs>
            <w:ind w:left="0" w:firstLine="0"/>
            <w:jc w:val="right"/>
            <w:rPr>
              <w:color w:val="000000"/>
              <w:sz w:val="20"/>
              <w:szCs w:val="20"/>
              <w:lang w:val="en-US"/>
            </w:rPr>
          </w:pPr>
          <w:r w:rsidRPr="00D859CA" w:rsidR="002C2221">
            <w:rPr>
              <w:color w:val="000000"/>
              <w:sz w:val="20"/>
              <w:szCs w:val="20"/>
            </w:rPr>
            <w:t>Vol</w:t>
          </w:r>
          <w:r w:rsidR="00425891">
            <w:rPr>
              <w:color w:val="000000"/>
              <w:sz w:val="20"/>
              <w:szCs w:val="20"/>
              <w:lang w:val="en-US"/>
            </w:rPr>
            <w:t>. 24</w:t>
          </w:r>
          <w:r w:rsidRPr="00D859CA" w:rsidR="002C2221">
            <w:rPr>
              <w:color w:val="000000"/>
              <w:sz w:val="20"/>
              <w:szCs w:val="20"/>
            </w:rPr>
            <w:t xml:space="preserve"> No.</w:t>
          </w:r>
          <w:r w:rsidR="00425891">
            <w:rPr>
              <w:color w:val="000000"/>
              <w:sz w:val="20"/>
              <w:szCs w:val="20"/>
              <w:lang w:val="en-US"/>
            </w:rPr>
            <w:t xml:space="preserve"> </w:t>
          </w:r>
          <w:r w:rsidR="00574BC2">
            <w:rPr>
              <w:color w:val="000000"/>
              <w:sz w:val="20"/>
              <w:szCs w:val="20"/>
              <w:lang w:val="en-US"/>
            </w:rPr>
            <w:t xml:space="preserve">2 </w:t>
          </w:r>
          <w:r w:rsidRPr="00D859CA" w:rsidR="002C2221">
            <w:rPr>
              <w:color w:val="000000"/>
              <w:sz w:val="20"/>
              <w:szCs w:val="20"/>
            </w:rPr>
            <w:t>Tahun</w:t>
          </w:r>
          <w:r w:rsidR="00425891">
            <w:rPr>
              <w:color w:val="000000"/>
              <w:sz w:val="20"/>
              <w:szCs w:val="20"/>
              <w:lang w:val="en-US"/>
            </w:rPr>
            <w:t xml:space="preserve"> 2024</w:t>
          </w:r>
        </w:p>
      </w:tc>
    </w:tr>
  </w:tbl>
  <w:p w:rsidR="00EA5F78">
    <w:pPr>
      <w:pBdr>
        <w:top w:val="nil"/>
        <w:left w:val="nil"/>
        <w:bottom w:val="nil"/>
        <w:right w:val="nil"/>
        <w:between w:val="nil"/>
      </w:pBdr>
      <w:tabs>
        <w:tab w:val="center" w:pos="4680"/>
        <w:tab w:val="right" w:pos="9360"/>
      </w:tabs>
      <w:ind w:left="0" w:firstLine="0"/>
      <w:rPr>
        <w:color w:val="000000"/>
        <w:sz w:val="20"/>
        <w:szCs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F78">
    <w:pPr>
      <w:widowControl w:val="0"/>
      <w:pBdr>
        <w:top w:val="nil"/>
        <w:left w:val="nil"/>
        <w:bottom w:val="nil"/>
        <w:right w:val="nil"/>
        <w:between w:val="nil"/>
      </w:pBdr>
      <w:spacing w:line="276" w:lineRule="auto"/>
      <w:ind w:left="0" w:firstLine="0"/>
      <w:rPr>
        <w:color w:val="000000"/>
        <w:sz w:val="20"/>
        <w:szCs w:val="20"/>
      </w:rPr>
    </w:pPr>
  </w:p>
  <w:tbl>
    <w:tblPr>
      <w:tblStyle w:val="TableNormal"/>
      <w:tblW w:w="8107" w:type="dxa"/>
      <w:tblInd w:w="-108" w:type="dxa"/>
      <w:tblBorders>
        <w:top w:val="nil"/>
        <w:left w:val="nil"/>
        <w:bottom w:val="nil"/>
        <w:right w:val="nil"/>
        <w:insideH w:val="nil"/>
        <w:insideV w:val="nil"/>
      </w:tblBorders>
      <w:tblLayout w:type="fixed"/>
      <w:tblLook w:val="0400"/>
    </w:tblPr>
    <w:tblGrid>
      <w:gridCol w:w="5839"/>
      <w:gridCol w:w="2268"/>
    </w:tblGrid>
    <w:tr w:rsidTr="00D859CA">
      <w:tblPrEx>
        <w:tblW w:w="8107" w:type="dxa"/>
        <w:tblInd w:w="-108" w:type="dxa"/>
        <w:tblBorders>
          <w:top w:val="nil"/>
          <w:left w:val="nil"/>
          <w:bottom w:val="nil"/>
          <w:right w:val="nil"/>
          <w:insideH w:val="nil"/>
          <w:insideV w:val="nil"/>
        </w:tblBorders>
        <w:tblLayout w:type="fixed"/>
        <w:tblLook w:val="0400"/>
      </w:tblPrEx>
      <w:tc>
        <w:tcPr>
          <w:tcW w:w="5839" w:type="dxa"/>
          <w:shd w:val="clear" w:color="auto" w:fill="auto"/>
          <w:vAlign w:val="center"/>
        </w:tcPr>
        <w:p w:rsidR="00EA5F78" w:rsidRPr="00D859CA" w:rsidP="00D859CA">
          <w:pPr>
            <w:pBdr>
              <w:top w:val="nil"/>
              <w:left w:val="nil"/>
              <w:bottom w:val="nil"/>
              <w:right w:val="nil"/>
              <w:between w:val="nil"/>
            </w:pBdr>
            <w:tabs>
              <w:tab w:val="right" w:pos="7938"/>
            </w:tabs>
            <w:ind w:left="0" w:firstLine="0"/>
            <w:rPr>
              <w:i/>
              <w:color w:val="000000"/>
              <w:sz w:val="20"/>
              <w:szCs w:val="20"/>
            </w:rPr>
          </w:pPr>
          <w:r w:rsidRPr="00D859CA" w:rsidR="002C2221">
            <w:rPr>
              <w:i/>
              <w:color w:val="000000"/>
              <w:sz w:val="20"/>
              <w:szCs w:val="20"/>
            </w:rPr>
            <w:t>Didaktis: Jurnal Pendidikan dan Ilmu Pengetahuan</w:t>
          </w:r>
        </w:p>
        <w:p w:rsidR="00EA5F78" w:rsidRPr="00425891" w:rsidP="00D859CA">
          <w:pPr>
            <w:pBdr>
              <w:top w:val="nil"/>
              <w:left w:val="nil"/>
              <w:bottom w:val="nil"/>
              <w:right w:val="nil"/>
              <w:between w:val="nil"/>
            </w:pBdr>
            <w:tabs>
              <w:tab w:val="right" w:pos="7938"/>
            </w:tabs>
            <w:ind w:left="0" w:firstLine="0"/>
            <w:rPr>
              <w:color w:val="000000"/>
              <w:lang w:val="en-US"/>
            </w:rPr>
          </w:pPr>
          <w:r w:rsidRPr="00D859CA" w:rsidR="002C2221">
            <w:rPr>
              <w:color w:val="000000"/>
              <w:sz w:val="20"/>
              <w:szCs w:val="20"/>
            </w:rPr>
            <w:t>Vol.</w:t>
          </w:r>
          <w:r w:rsidR="00425891">
            <w:rPr>
              <w:color w:val="000000"/>
              <w:sz w:val="20"/>
              <w:szCs w:val="20"/>
              <w:lang w:val="en-US"/>
            </w:rPr>
            <w:t>24</w:t>
          </w:r>
          <w:r w:rsidRPr="00D859CA" w:rsidR="002C2221">
            <w:rPr>
              <w:color w:val="000000"/>
              <w:sz w:val="20"/>
              <w:szCs w:val="20"/>
            </w:rPr>
            <w:t xml:space="preserve"> No.</w:t>
          </w:r>
          <w:r w:rsidR="00574BC2">
            <w:rPr>
              <w:color w:val="000000"/>
              <w:sz w:val="20"/>
              <w:szCs w:val="20"/>
              <w:lang w:val="en-US"/>
            </w:rPr>
            <w:t>2</w:t>
          </w:r>
          <w:r w:rsidRPr="00D859CA" w:rsidR="002C2221">
            <w:rPr>
              <w:color w:val="000000"/>
              <w:sz w:val="20"/>
              <w:szCs w:val="20"/>
            </w:rPr>
            <w:t xml:space="preserve"> Tahun 20</w:t>
          </w:r>
          <w:r w:rsidR="00425891">
            <w:rPr>
              <w:color w:val="000000"/>
              <w:sz w:val="20"/>
              <w:szCs w:val="20"/>
              <w:lang w:val="en-US"/>
            </w:rPr>
            <w:t>24</w:t>
          </w:r>
        </w:p>
      </w:tc>
      <w:tc>
        <w:tcPr>
          <w:tcW w:w="2268" w:type="dxa"/>
          <w:shd w:val="clear" w:color="auto" w:fill="auto"/>
          <w:vAlign w:val="center"/>
        </w:tcPr>
        <w:p w:rsidR="00EA5F78" w:rsidRPr="00D859CA" w:rsidP="00D859CA">
          <w:pPr>
            <w:pBdr>
              <w:top w:val="nil"/>
              <w:left w:val="nil"/>
              <w:bottom w:val="nil"/>
              <w:right w:val="nil"/>
              <w:between w:val="nil"/>
            </w:pBdr>
            <w:tabs>
              <w:tab w:val="center" w:pos="4680"/>
              <w:tab w:val="right" w:pos="9360"/>
            </w:tabs>
            <w:ind w:left="0" w:firstLine="0"/>
            <w:jc w:val="right"/>
            <w:rPr>
              <w:color w:val="000000"/>
              <w:sz w:val="20"/>
              <w:szCs w:val="20"/>
            </w:rPr>
          </w:pPr>
          <w:r w:rsidRPr="00D859CA" w:rsidR="002C2221">
            <w:rPr>
              <w:i/>
              <w:color w:val="000000"/>
              <w:sz w:val="20"/>
              <w:szCs w:val="20"/>
            </w:rPr>
            <w:t xml:space="preserve">e-issn </w:t>
          </w:r>
          <w:r w:rsidRPr="00D859CA" w:rsidR="002C2221">
            <w:rPr>
              <w:color w:val="000000"/>
              <w:sz w:val="20"/>
              <w:szCs w:val="20"/>
            </w:rPr>
            <w:t>2614-0578</w:t>
          </w:r>
        </w:p>
        <w:p w:rsidR="00EA5F78" w:rsidRPr="00D859CA" w:rsidP="00D859CA">
          <w:pPr>
            <w:pBdr>
              <w:top w:val="nil"/>
              <w:left w:val="nil"/>
              <w:bottom w:val="nil"/>
              <w:right w:val="nil"/>
              <w:between w:val="nil"/>
            </w:pBdr>
            <w:tabs>
              <w:tab w:val="center" w:pos="4680"/>
              <w:tab w:val="right" w:pos="9360"/>
            </w:tabs>
            <w:ind w:left="0" w:firstLine="0"/>
            <w:jc w:val="right"/>
            <w:rPr>
              <w:i/>
              <w:color w:val="000000"/>
              <w:sz w:val="20"/>
              <w:szCs w:val="20"/>
            </w:rPr>
          </w:pPr>
          <w:r w:rsidRPr="00D859CA" w:rsidR="002C2221">
            <w:rPr>
              <w:i/>
              <w:color w:val="000000"/>
              <w:sz w:val="20"/>
              <w:szCs w:val="20"/>
            </w:rPr>
            <w:t xml:space="preserve">p-issn </w:t>
          </w:r>
          <w:r w:rsidRPr="00D859CA" w:rsidR="002C2221">
            <w:rPr>
              <w:color w:val="000000"/>
              <w:sz w:val="20"/>
              <w:szCs w:val="20"/>
            </w:rPr>
            <w:t>1412-5889</w:t>
          </w:r>
        </w:p>
      </w:tc>
    </w:tr>
  </w:tbl>
  <w:p w:rsidR="00EA5F78">
    <w:pPr>
      <w:pBdr>
        <w:top w:val="nil"/>
        <w:left w:val="nil"/>
        <w:bottom w:val="nil"/>
        <w:right w:val="nil"/>
        <w:between w:val="nil"/>
      </w:pBdr>
      <w:tabs>
        <w:tab w:val="center" w:pos="4680"/>
        <w:tab w:val="right" w:pos="9360"/>
      </w:tabs>
      <w:ind w:left="0" w:firstLine="0"/>
      <w:rPr>
        <w:i/>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22E39"/>
    <w:multiLevelType w:val="hybridMultilevel"/>
    <w:tmpl w:val="D3F4C3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7E1B1D"/>
    <w:multiLevelType w:val="hybridMultilevel"/>
    <w:tmpl w:val="AE3245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FED17A3"/>
    <w:multiLevelType w:val="hybridMultilevel"/>
    <w:tmpl w:val="FCC812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2266AB1"/>
    <w:multiLevelType w:val="multilevel"/>
    <w:tmpl w:val="CCCEAEA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oNotTrackMoves/>
  <w:defaultTabStop w:val="720"/>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5F78"/>
    <w:rsid w:val="00001074"/>
    <w:rsid w:val="00001722"/>
    <w:rsid w:val="00010C27"/>
    <w:rsid w:val="000F5A9A"/>
    <w:rsid w:val="00140CEC"/>
    <w:rsid w:val="00172805"/>
    <w:rsid w:val="001C174F"/>
    <w:rsid w:val="001D6B9F"/>
    <w:rsid w:val="00203D78"/>
    <w:rsid w:val="002C2221"/>
    <w:rsid w:val="002D0DB7"/>
    <w:rsid w:val="002D1ABF"/>
    <w:rsid w:val="00325B83"/>
    <w:rsid w:val="00425891"/>
    <w:rsid w:val="00486C67"/>
    <w:rsid w:val="004A409C"/>
    <w:rsid w:val="004A5340"/>
    <w:rsid w:val="004C48A0"/>
    <w:rsid w:val="004E6157"/>
    <w:rsid w:val="00536451"/>
    <w:rsid w:val="00544AD0"/>
    <w:rsid w:val="005673E6"/>
    <w:rsid w:val="00574BC2"/>
    <w:rsid w:val="005D6508"/>
    <w:rsid w:val="005E4816"/>
    <w:rsid w:val="006C0439"/>
    <w:rsid w:val="006E78C8"/>
    <w:rsid w:val="0076393B"/>
    <w:rsid w:val="007C1BB7"/>
    <w:rsid w:val="007C3F34"/>
    <w:rsid w:val="007C6B01"/>
    <w:rsid w:val="007D044D"/>
    <w:rsid w:val="007D10D9"/>
    <w:rsid w:val="007F2161"/>
    <w:rsid w:val="008147BD"/>
    <w:rsid w:val="00831C9B"/>
    <w:rsid w:val="00867708"/>
    <w:rsid w:val="00876C62"/>
    <w:rsid w:val="008B4DB8"/>
    <w:rsid w:val="008D3622"/>
    <w:rsid w:val="008E585D"/>
    <w:rsid w:val="00905A15"/>
    <w:rsid w:val="009252DF"/>
    <w:rsid w:val="009A20D5"/>
    <w:rsid w:val="009B0C58"/>
    <w:rsid w:val="009E0638"/>
    <w:rsid w:val="00A11CEB"/>
    <w:rsid w:val="00A15327"/>
    <w:rsid w:val="00A807E7"/>
    <w:rsid w:val="00AB1C8D"/>
    <w:rsid w:val="00AB3125"/>
    <w:rsid w:val="00AF22B8"/>
    <w:rsid w:val="00B0596D"/>
    <w:rsid w:val="00BB31D9"/>
    <w:rsid w:val="00C70BDF"/>
    <w:rsid w:val="00C81346"/>
    <w:rsid w:val="00CB07DF"/>
    <w:rsid w:val="00D53E0B"/>
    <w:rsid w:val="00D7506C"/>
    <w:rsid w:val="00D843C0"/>
    <w:rsid w:val="00D859CA"/>
    <w:rsid w:val="00DF5797"/>
    <w:rsid w:val="00E4533B"/>
    <w:rsid w:val="00EA5F78"/>
    <w:rsid w:val="00F01505"/>
    <w:rsid w:val="00F55D69"/>
    <w:rsid w:val="00F9235A"/>
    <w:rsid w:val="00FC0D99"/>
    <w:rsid w:val="00FE1F75"/>
    <w:rsid w:val="00FF12F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820F70"/>
    <w:pPr>
      <w:ind w:left="360" w:hanging="360"/>
    </w:pPr>
    <w:rPr>
      <w:sz w:val="24"/>
      <w:szCs w:val="24"/>
      <w:lang w:val="id-ID" w:eastAsia="en-US" w:bidi="ar-SA"/>
    </w:rPr>
  </w:style>
  <w:style w:type="paragraph" w:styleId="Heading1">
    <w:name w:val="heading 1"/>
    <w:basedOn w:val="Normal"/>
    <w:next w:val="Normal"/>
    <w:link w:val="Judul1KAR"/>
    <w:uiPriority w:val="9"/>
    <w:qFormat/>
    <w:rsid w:val="00213D25"/>
    <w:pPr>
      <w:keepNext/>
      <w:keepLines/>
      <w:numPr>
        <w:numId w:val="1"/>
      </w:numPr>
      <w:tabs>
        <w:tab w:val="left" w:pos="0"/>
      </w:tabs>
      <w:suppressAutoHyphens/>
      <w:overflowPunct w:val="0"/>
      <w:autoSpaceDE w:val="0"/>
      <w:autoSpaceDN w:val="0"/>
      <w:spacing w:before="520" w:after="260" w:line="260" w:lineRule="exact"/>
      <w:textAlignment w:val="baseline"/>
      <w:outlineLvl w:val="0"/>
    </w:pPr>
    <w:rPr>
      <w:rFonts w:eastAsia="Times New Roman"/>
      <w:caps/>
      <w:color w:val="auto"/>
      <w:szCs w:val="20"/>
    </w:rPr>
  </w:style>
  <w:style w:type="paragraph" w:styleId="Heading2">
    <w:name w:val="heading 2"/>
    <w:basedOn w:val="Normal"/>
    <w:next w:val="Normal"/>
    <w:link w:val="Judul2KAR"/>
    <w:uiPriority w:val="9"/>
    <w:qFormat/>
    <w:rsid w:val="00213D25"/>
    <w:pPr>
      <w:keepNext/>
      <w:keepLines/>
      <w:numPr>
        <w:ilvl w:val="1"/>
        <w:numId w:val="1"/>
      </w:numPr>
      <w:suppressAutoHyphens/>
      <w:overflowPunct w:val="0"/>
      <w:autoSpaceDE w:val="0"/>
      <w:autoSpaceDN w:val="0"/>
      <w:spacing w:before="400" w:after="120" w:line="260" w:lineRule="exact"/>
      <w:textAlignment w:val="baseline"/>
      <w:outlineLvl w:val="1"/>
    </w:pPr>
    <w:rPr>
      <w:rFonts w:eastAsia="Times New Roman"/>
      <w:i/>
      <w:color w:val="auto"/>
      <w:szCs w:val="20"/>
    </w:rPr>
  </w:style>
  <w:style w:type="paragraph" w:styleId="Heading3">
    <w:name w:val="heading 3"/>
    <w:basedOn w:val="Normal"/>
    <w:next w:val="Normal"/>
    <w:link w:val="Judul3KAR"/>
    <w:uiPriority w:val="9"/>
    <w:qFormat/>
    <w:rsid w:val="00213D25"/>
    <w:pPr>
      <w:keepNext/>
      <w:keepLines/>
      <w:numPr>
        <w:ilvl w:val="2"/>
        <w:numId w:val="1"/>
      </w:numPr>
      <w:suppressAutoHyphens/>
      <w:overflowPunct w:val="0"/>
      <w:autoSpaceDE w:val="0"/>
      <w:autoSpaceDN w:val="0"/>
      <w:spacing w:before="260" w:line="260" w:lineRule="exact"/>
      <w:textAlignment w:val="baseline"/>
      <w:outlineLvl w:val="2"/>
    </w:pPr>
    <w:rPr>
      <w:rFonts w:eastAsia="Times New Roman"/>
      <w:i/>
      <w:color w:val="auto"/>
      <w:szCs w:val="20"/>
    </w:rPr>
  </w:style>
  <w:style w:type="paragraph" w:styleId="Heading4">
    <w:name w:val="heading 4"/>
    <w:basedOn w:val="Normal"/>
    <w:next w:val="Normal"/>
    <w:link w:val="Judul4KAR"/>
    <w:uiPriority w:val="9"/>
    <w:qFormat/>
    <w:rsid w:val="00213D25"/>
    <w:pPr>
      <w:keepNext/>
      <w:numPr>
        <w:ilvl w:val="3"/>
        <w:numId w:val="1"/>
      </w:numPr>
      <w:suppressAutoHyphens/>
      <w:overflowPunct w:val="0"/>
      <w:autoSpaceDE w:val="0"/>
      <w:autoSpaceDN w:val="0"/>
      <w:spacing w:before="260" w:line="260" w:lineRule="exact"/>
      <w:ind w:left="0" w:firstLine="284"/>
      <w:jc w:val="both"/>
      <w:textAlignment w:val="baseline"/>
      <w:outlineLvl w:val="3"/>
    </w:pPr>
    <w:rPr>
      <w:rFonts w:eastAsia="Times New Roman"/>
      <w:color w:val="auto"/>
      <w:szCs w:val="20"/>
    </w:rPr>
  </w:style>
  <w:style w:type="paragraph" w:styleId="Heading5">
    <w:name w:val="heading 5"/>
    <w:basedOn w:val="Normal"/>
    <w:next w:val="Normal"/>
    <w:link w:val="Judul5KAR"/>
    <w:uiPriority w:val="9"/>
    <w:qFormat/>
    <w:rsid w:val="00213D25"/>
    <w:pPr>
      <w:numPr>
        <w:ilvl w:val="4"/>
        <w:numId w:val="1"/>
      </w:numPr>
      <w:suppressAutoHyphens/>
      <w:overflowPunct w:val="0"/>
      <w:autoSpaceDE w:val="0"/>
      <w:autoSpaceDN w:val="0"/>
      <w:spacing w:before="240" w:after="60" w:line="260" w:lineRule="exact"/>
      <w:jc w:val="both"/>
      <w:textAlignment w:val="baseline"/>
      <w:outlineLvl w:val="4"/>
    </w:pPr>
    <w:rPr>
      <w:rFonts w:ascii="Arial" w:eastAsia="Times New Roman" w:hAnsi="Arial"/>
      <w:color w:val="auto"/>
      <w:sz w:val="22"/>
      <w:szCs w:val="20"/>
    </w:rPr>
  </w:style>
  <w:style w:type="paragraph" w:styleId="Heading6">
    <w:name w:val="heading 6"/>
    <w:basedOn w:val="Normal"/>
    <w:next w:val="Normal"/>
    <w:link w:val="Judul6KAR"/>
    <w:qFormat/>
    <w:rsid w:val="00213D25"/>
    <w:pPr>
      <w:numPr>
        <w:ilvl w:val="5"/>
        <w:numId w:val="1"/>
      </w:numPr>
      <w:suppressAutoHyphens/>
      <w:overflowPunct w:val="0"/>
      <w:autoSpaceDE w:val="0"/>
      <w:autoSpaceDN w:val="0"/>
      <w:spacing w:before="240" w:after="60" w:line="260" w:lineRule="exact"/>
      <w:jc w:val="both"/>
      <w:textAlignment w:val="baseline"/>
      <w:outlineLvl w:val="5"/>
    </w:pPr>
    <w:rPr>
      <w:rFonts w:ascii="Arial" w:eastAsia="Times New Roman" w:hAnsi="Arial"/>
      <w:i/>
      <w:color w:val="auto"/>
      <w:sz w:val="22"/>
      <w:szCs w:val="20"/>
    </w:rPr>
  </w:style>
  <w:style w:type="paragraph" w:styleId="Heading7">
    <w:name w:val="heading 7"/>
    <w:basedOn w:val="Normal"/>
    <w:next w:val="Normal"/>
    <w:link w:val="Judul7KAR"/>
    <w:uiPriority w:val="9"/>
    <w:qFormat/>
    <w:rsid w:val="00213D25"/>
    <w:pPr>
      <w:numPr>
        <w:ilvl w:val="6"/>
        <w:numId w:val="1"/>
      </w:numPr>
      <w:suppressAutoHyphens/>
      <w:overflowPunct w:val="0"/>
      <w:autoSpaceDE w:val="0"/>
      <w:autoSpaceDN w:val="0"/>
      <w:spacing w:before="240" w:after="60" w:line="260" w:lineRule="exact"/>
      <w:jc w:val="both"/>
      <w:textAlignment w:val="baseline"/>
      <w:outlineLvl w:val="6"/>
    </w:pPr>
    <w:rPr>
      <w:rFonts w:ascii="Arial" w:eastAsia="Times New Roman" w:hAnsi="Arial"/>
      <w:color w:val="auto"/>
      <w:sz w:val="20"/>
      <w:szCs w:val="20"/>
    </w:rPr>
  </w:style>
  <w:style w:type="paragraph" w:styleId="Heading8">
    <w:name w:val="heading 8"/>
    <w:basedOn w:val="Normal"/>
    <w:next w:val="Normal"/>
    <w:link w:val="Judul8KAR"/>
    <w:uiPriority w:val="9"/>
    <w:qFormat/>
    <w:rsid w:val="00213D25"/>
    <w:pPr>
      <w:numPr>
        <w:ilvl w:val="7"/>
        <w:numId w:val="1"/>
      </w:numPr>
      <w:suppressAutoHyphens/>
      <w:overflowPunct w:val="0"/>
      <w:autoSpaceDE w:val="0"/>
      <w:autoSpaceDN w:val="0"/>
      <w:spacing w:before="240" w:after="60" w:line="260" w:lineRule="exact"/>
      <w:jc w:val="both"/>
      <w:textAlignment w:val="baseline"/>
      <w:outlineLvl w:val="7"/>
    </w:pPr>
    <w:rPr>
      <w:rFonts w:ascii="Arial" w:eastAsia="Times New Roman" w:hAnsi="Arial"/>
      <w:i/>
      <w:color w:val="auto"/>
      <w:sz w:val="20"/>
      <w:szCs w:val="20"/>
    </w:rPr>
  </w:style>
  <w:style w:type="paragraph" w:styleId="Heading9">
    <w:name w:val="heading 9"/>
    <w:basedOn w:val="Normal"/>
    <w:next w:val="Normal"/>
    <w:link w:val="Judul9KAR"/>
    <w:uiPriority w:val="9"/>
    <w:qFormat/>
    <w:rsid w:val="00213D25"/>
    <w:pPr>
      <w:numPr>
        <w:ilvl w:val="8"/>
        <w:numId w:val="1"/>
      </w:numPr>
      <w:suppressAutoHyphens/>
      <w:overflowPunct w:val="0"/>
      <w:autoSpaceDE w:val="0"/>
      <w:autoSpaceDN w:val="0"/>
      <w:spacing w:before="240" w:after="60" w:line="260" w:lineRule="exact"/>
      <w:jc w:val="both"/>
      <w:textAlignment w:val="baseline"/>
      <w:outlineLvl w:val="8"/>
    </w:pPr>
    <w:rPr>
      <w:rFonts w:ascii="Arial" w:eastAsia="Times New Roman" w:hAnsi="Arial"/>
      <w:i/>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ageBreakBefore w:val="0"/>
      <w:spacing w:before="480" w:after="120"/>
    </w:pPr>
    <w:rPr>
      <w:b/>
      <w:sz w:val="72"/>
      <w:szCs w:val="72"/>
    </w:rPr>
  </w:style>
  <w:style w:type="paragraph" w:styleId="BodyTextIndent">
    <w:name w:val="Body Text Indent"/>
    <w:basedOn w:val="Normal"/>
    <w:link w:val="IndenTeksIsiKAR"/>
    <w:rsid w:val="00970A29"/>
    <w:pPr>
      <w:spacing w:line="360" w:lineRule="auto"/>
      <w:ind w:left="0" w:firstLine="720"/>
      <w:jc w:val="both"/>
    </w:pPr>
    <w:rPr>
      <w:rFonts w:ascii="Arial" w:eastAsia="Times New Roman" w:hAnsi="Arial"/>
      <w:noProof/>
      <w:color w:val="auto"/>
      <w:sz w:val="20"/>
    </w:rPr>
  </w:style>
  <w:style w:type="character" w:customStyle="1" w:styleId="IndenTeksIsiKAR">
    <w:name w:val="Inden Teks Isi KAR"/>
    <w:link w:val="BodyTextIndent"/>
    <w:rsid w:val="00970A29"/>
    <w:rPr>
      <w:rFonts w:ascii="Arial" w:eastAsia="Times New Roman" w:hAnsi="Arial" w:cs="Arial"/>
      <w:noProof/>
      <w:szCs w:val="24"/>
    </w:rPr>
  </w:style>
  <w:style w:type="character" w:customStyle="1" w:styleId="bodytext1">
    <w:name w:val="bodytext1"/>
    <w:rsid w:val="00970A29"/>
  </w:style>
  <w:style w:type="character" w:styleId="Hyperlink">
    <w:name w:val="Hyperlink"/>
    <w:uiPriority w:val="99"/>
    <w:unhideWhenUsed/>
    <w:rsid w:val="000E5D43"/>
    <w:rPr>
      <w:color w:val="0000FF"/>
      <w:u w:val="single"/>
    </w:rPr>
  </w:style>
  <w:style w:type="paragraph" w:styleId="ListParagraph">
    <w:name w:val="List Paragraph"/>
    <w:aliases w:val="Body of text"/>
    <w:basedOn w:val="Normal"/>
    <w:link w:val="DaftarParagrafKAR"/>
    <w:uiPriority w:val="34"/>
    <w:qFormat/>
    <w:rsid w:val="00396163"/>
    <w:pPr>
      <w:spacing w:after="200" w:line="276" w:lineRule="auto"/>
      <w:ind w:left="720" w:firstLine="0"/>
      <w:contextualSpacing/>
    </w:pPr>
    <w:rPr>
      <w:rFonts w:ascii="Calibri" w:hAnsi="Calibri"/>
      <w:color w:val="auto"/>
      <w:sz w:val="20"/>
      <w:szCs w:val="20"/>
    </w:rPr>
  </w:style>
  <w:style w:type="character" w:customStyle="1" w:styleId="hps">
    <w:name w:val="hps"/>
    <w:basedOn w:val="DefaultParagraphFont"/>
    <w:rsid w:val="00457E12"/>
  </w:style>
  <w:style w:type="character" w:customStyle="1" w:styleId="DaftarParagrafKAR">
    <w:name w:val="Daftar Paragraf KAR"/>
    <w:aliases w:val="Body of text KAR"/>
    <w:link w:val="ListParagraph"/>
    <w:uiPriority w:val="34"/>
    <w:locked/>
    <w:rsid w:val="006F3553"/>
    <w:rPr>
      <w:lang w:val="en-US"/>
    </w:rPr>
  </w:style>
  <w:style w:type="table" w:styleId="TableGrid">
    <w:name w:val="Table Grid"/>
    <w:basedOn w:val="TableNormal"/>
    <w:uiPriority w:val="59"/>
    <w:rsid w:val="00C0103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KAR"/>
    <w:uiPriority w:val="99"/>
    <w:unhideWhenUsed/>
    <w:rsid w:val="00EB21A0"/>
    <w:pPr>
      <w:tabs>
        <w:tab w:val="center" w:pos="4680"/>
        <w:tab w:val="right" w:pos="9360"/>
      </w:tabs>
      <w:ind w:left="0" w:firstLine="0"/>
    </w:pPr>
    <w:rPr>
      <w:rFonts w:ascii="Calibri" w:eastAsia="Times New Roman" w:hAnsi="Calibri"/>
      <w:color w:val="auto"/>
      <w:sz w:val="20"/>
      <w:szCs w:val="20"/>
    </w:rPr>
  </w:style>
  <w:style w:type="character" w:customStyle="1" w:styleId="HeaderKAR">
    <w:name w:val="Header KAR"/>
    <w:link w:val="Header"/>
    <w:uiPriority w:val="99"/>
    <w:rsid w:val="00EB21A0"/>
    <w:rPr>
      <w:rFonts w:eastAsia="Times New Roman"/>
      <w:lang w:eastAsia="id-ID"/>
    </w:rPr>
  </w:style>
  <w:style w:type="paragraph" w:styleId="BalloonText">
    <w:name w:val="Balloon Text"/>
    <w:basedOn w:val="Normal"/>
    <w:link w:val="TeksBalonKAR"/>
    <w:uiPriority w:val="99"/>
    <w:semiHidden/>
    <w:unhideWhenUsed/>
    <w:rsid w:val="007D4096"/>
    <w:rPr>
      <w:rFonts w:ascii="Tahoma" w:hAnsi="Tahoma"/>
      <w:sz w:val="16"/>
      <w:szCs w:val="16"/>
    </w:rPr>
  </w:style>
  <w:style w:type="character" w:customStyle="1" w:styleId="TeksBalonKAR">
    <w:name w:val="Teks Balon KAR"/>
    <w:link w:val="BalloonText"/>
    <w:uiPriority w:val="99"/>
    <w:semiHidden/>
    <w:rsid w:val="007D4096"/>
    <w:rPr>
      <w:rFonts w:ascii="Tahoma" w:hAnsi="Tahoma" w:cs="Tahoma"/>
      <w:color w:val="000000"/>
      <w:sz w:val="16"/>
      <w:szCs w:val="16"/>
      <w:lang w:val="en-US"/>
    </w:rPr>
  </w:style>
  <w:style w:type="paragraph" w:styleId="Footer">
    <w:name w:val="footer"/>
    <w:basedOn w:val="Normal"/>
    <w:link w:val="FooterKAR"/>
    <w:uiPriority w:val="99"/>
    <w:unhideWhenUsed/>
    <w:rsid w:val="007D4096"/>
    <w:pPr>
      <w:tabs>
        <w:tab w:val="center" w:pos="4513"/>
        <w:tab w:val="right" w:pos="9026"/>
      </w:tabs>
    </w:pPr>
  </w:style>
  <w:style w:type="character" w:customStyle="1" w:styleId="FooterKAR">
    <w:name w:val="Footer KAR"/>
    <w:link w:val="Footer"/>
    <w:uiPriority w:val="99"/>
    <w:rsid w:val="007D4096"/>
    <w:rPr>
      <w:rFonts w:ascii="Times New Roman" w:hAnsi="Times New Roman" w:cs="Times New Roman"/>
      <w:color w:val="000000"/>
      <w:sz w:val="24"/>
      <w:szCs w:val="24"/>
      <w:lang w:val="en-US"/>
    </w:rPr>
  </w:style>
  <w:style w:type="character" w:customStyle="1" w:styleId="st">
    <w:name w:val="st"/>
    <w:basedOn w:val="DefaultParagraphFont"/>
    <w:rsid w:val="00E46E1A"/>
  </w:style>
  <w:style w:type="character" w:customStyle="1" w:styleId="atn">
    <w:name w:val="atn"/>
    <w:basedOn w:val="DefaultParagraphFont"/>
    <w:rsid w:val="00F9303D"/>
  </w:style>
  <w:style w:type="paragraph" w:customStyle="1" w:styleId="Default">
    <w:name w:val="Default"/>
    <w:rsid w:val="00294536"/>
    <w:pPr>
      <w:autoSpaceDE w:val="0"/>
      <w:autoSpaceDN w:val="0"/>
      <w:adjustRightInd w:val="0"/>
      <w:ind w:left="360"/>
    </w:pPr>
    <w:rPr>
      <w:rFonts w:ascii="Times New Roman PS" w:hAnsi="Times New Roman PS" w:cs="Times New Roman PS"/>
      <w:sz w:val="24"/>
      <w:szCs w:val="24"/>
      <w:lang w:val="id-ID" w:eastAsia="en-US" w:bidi="ar-SA"/>
    </w:rPr>
  </w:style>
  <w:style w:type="character" w:styleId="Emphasis">
    <w:name w:val="Emphasis"/>
    <w:uiPriority w:val="20"/>
    <w:qFormat/>
    <w:rsid w:val="00294536"/>
    <w:rPr>
      <w:i/>
      <w:iCs/>
    </w:rPr>
  </w:style>
  <w:style w:type="character" w:styleId="Strong">
    <w:name w:val="Strong"/>
    <w:uiPriority w:val="22"/>
    <w:qFormat/>
    <w:rsid w:val="00294536"/>
    <w:rPr>
      <w:b/>
      <w:bCs/>
    </w:rPr>
  </w:style>
  <w:style w:type="paragraph" w:styleId="Caption">
    <w:name w:val="caption"/>
    <w:basedOn w:val="Normal"/>
    <w:next w:val="Normal"/>
    <w:uiPriority w:val="35"/>
    <w:unhideWhenUsed/>
    <w:qFormat/>
    <w:rsid w:val="00294536"/>
    <w:pPr>
      <w:autoSpaceDE w:val="0"/>
      <w:autoSpaceDN w:val="0"/>
      <w:adjustRightInd w:val="0"/>
      <w:ind w:left="0" w:firstLine="0"/>
    </w:pPr>
    <w:rPr>
      <w:rFonts w:ascii="AEBEAA+Arial" w:eastAsia="Times New Roman" w:hAnsi="AEBEAA+Arial"/>
      <w:color w:val="auto"/>
    </w:rPr>
  </w:style>
  <w:style w:type="character" w:styleId="PlaceholderText">
    <w:name w:val="Placeholder Text"/>
    <w:uiPriority w:val="99"/>
    <w:semiHidden/>
    <w:rsid w:val="00294536"/>
    <w:rPr>
      <w:color w:val="808080"/>
    </w:rPr>
  </w:style>
  <w:style w:type="table" w:customStyle="1" w:styleId="LightShading1">
    <w:name w:val="Light Shading1"/>
    <w:basedOn w:val="TableNormal"/>
    <w:uiPriority w:val="60"/>
    <w:rsid w:val="00294536"/>
    <w:tblPr>
      <w:tblStyleRowBandSize w:val="1"/>
      <w:tblStyleColBandSize w:val="1"/>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
    <w:tblStylePr w:type="band1Horz">
      <w:tblPr/>
      <w:tcPr>
        <w:tcBorders>
          <w:left w:val="nil"/>
          <w:right w:val="nil"/>
          <w:insideH w:val="nil"/>
          <w:insideV w:val="nil"/>
        </w:tcBorders>
        <w:shd w:val="clear" w:color="auto" w:fill="C0C0C0"/>
      </w:tcPr>
    </w:tblStylePr>
    <w:tblStylePr w:type="band1Vert">
      <w:tblPr/>
      <w:tcPr>
        <w:tcBorders>
          <w:left w:val="nil"/>
          <w:right w:val="nil"/>
          <w:insideH w:val="nil"/>
          <w:insideV w:val="nil"/>
        </w:tcBorders>
        <w:shd w:val="clear" w:color="auto" w:fill="C0C0C0"/>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Col">
      <w:rPr>
        <w:b/>
        <w:bCs/>
      </w:rPr>
    </w:tblStylePr>
    <w:tblStylePr w:type="firstCol">
      <w:rPr>
        <w:b/>
        <w:bCs/>
      </w:rPr>
    </w:tblStylePr>
  </w:style>
  <w:style w:type="character" w:styleId="HTMLCite">
    <w:name w:val="HTML Cite"/>
    <w:uiPriority w:val="99"/>
    <w:semiHidden/>
    <w:unhideWhenUsed/>
    <w:rsid w:val="00294536"/>
    <w:rPr>
      <w:i/>
      <w:iCs/>
    </w:rPr>
  </w:style>
  <w:style w:type="character" w:customStyle="1" w:styleId="fullpost">
    <w:name w:val="fullpost"/>
    <w:basedOn w:val="DefaultParagraphFont"/>
    <w:rsid w:val="007F6E44"/>
  </w:style>
  <w:style w:type="character" w:customStyle="1" w:styleId="Judul1KAR">
    <w:name w:val="Judul 1 KAR"/>
    <w:link w:val="Heading1"/>
    <w:uiPriority w:val="9"/>
    <w:rsid w:val="00213D25"/>
    <w:rPr>
      <w:rFonts w:ascii="Times New Roman" w:eastAsia="Times New Roman" w:hAnsi="Times New Roman"/>
      <w:caps/>
      <w:sz w:val="24"/>
      <w:lang w:val="en-US" w:eastAsia="en-US"/>
    </w:rPr>
  </w:style>
  <w:style w:type="character" w:customStyle="1" w:styleId="Judul2KAR">
    <w:name w:val="Judul 2 KAR"/>
    <w:link w:val="Heading2"/>
    <w:uiPriority w:val="9"/>
    <w:rsid w:val="00213D25"/>
    <w:rPr>
      <w:rFonts w:ascii="Times New Roman" w:eastAsia="Times New Roman" w:hAnsi="Times New Roman"/>
      <w:i/>
      <w:sz w:val="24"/>
      <w:lang w:val="en-US" w:eastAsia="en-US"/>
    </w:rPr>
  </w:style>
  <w:style w:type="character" w:customStyle="1" w:styleId="Judul3KAR">
    <w:name w:val="Judul 3 KAR"/>
    <w:link w:val="Heading3"/>
    <w:uiPriority w:val="9"/>
    <w:rsid w:val="00213D25"/>
    <w:rPr>
      <w:rFonts w:ascii="Times New Roman" w:eastAsia="Times New Roman" w:hAnsi="Times New Roman"/>
      <w:i/>
      <w:sz w:val="24"/>
      <w:lang w:val="en-US" w:eastAsia="en-US"/>
    </w:rPr>
  </w:style>
  <w:style w:type="character" w:customStyle="1" w:styleId="Judul4KAR">
    <w:name w:val="Judul 4 KAR"/>
    <w:link w:val="Heading4"/>
    <w:uiPriority w:val="9"/>
    <w:rsid w:val="00213D25"/>
    <w:rPr>
      <w:rFonts w:ascii="Times New Roman" w:eastAsia="Times New Roman" w:hAnsi="Times New Roman"/>
      <w:sz w:val="24"/>
      <w:lang w:val="en-US" w:eastAsia="en-US"/>
    </w:rPr>
  </w:style>
  <w:style w:type="character" w:customStyle="1" w:styleId="Judul5KAR">
    <w:name w:val="Judul 5 KAR"/>
    <w:link w:val="Heading5"/>
    <w:uiPriority w:val="9"/>
    <w:rsid w:val="00213D25"/>
    <w:rPr>
      <w:rFonts w:ascii="Arial" w:eastAsia="Times New Roman" w:hAnsi="Arial"/>
      <w:sz w:val="22"/>
      <w:lang w:val="en-US" w:eastAsia="en-US"/>
    </w:rPr>
  </w:style>
  <w:style w:type="character" w:customStyle="1" w:styleId="Judul6KAR">
    <w:name w:val="Judul 6 KAR"/>
    <w:link w:val="Heading6"/>
    <w:rsid w:val="00213D25"/>
    <w:rPr>
      <w:rFonts w:ascii="Arial" w:eastAsia="Times New Roman" w:hAnsi="Arial"/>
      <w:i/>
      <w:sz w:val="22"/>
      <w:lang w:val="en-US" w:eastAsia="en-US"/>
    </w:rPr>
  </w:style>
  <w:style w:type="character" w:customStyle="1" w:styleId="Judul7KAR">
    <w:name w:val="Judul 7 KAR"/>
    <w:link w:val="Heading7"/>
    <w:uiPriority w:val="9"/>
    <w:rsid w:val="00213D25"/>
    <w:rPr>
      <w:rFonts w:ascii="Arial" w:eastAsia="Times New Roman" w:hAnsi="Arial"/>
      <w:lang w:val="en-US" w:eastAsia="en-US"/>
    </w:rPr>
  </w:style>
  <w:style w:type="character" w:customStyle="1" w:styleId="Judul8KAR">
    <w:name w:val="Judul 8 KAR"/>
    <w:link w:val="Heading8"/>
    <w:uiPriority w:val="9"/>
    <w:rsid w:val="00213D25"/>
    <w:rPr>
      <w:rFonts w:ascii="Arial" w:eastAsia="Times New Roman" w:hAnsi="Arial"/>
      <w:i/>
      <w:lang w:val="en-US" w:eastAsia="en-US"/>
    </w:rPr>
  </w:style>
  <w:style w:type="character" w:customStyle="1" w:styleId="Judul9KAR">
    <w:name w:val="Judul 9 KAR"/>
    <w:link w:val="Heading9"/>
    <w:uiPriority w:val="9"/>
    <w:rsid w:val="00213D25"/>
    <w:rPr>
      <w:rFonts w:ascii="Arial" w:eastAsia="Times New Roman" w:hAnsi="Arial"/>
      <w:i/>
      <w:sz w:val="24"/>
      <w:lang w:val="en-US" w:eastAsia="en-US"/>
    </w:rPr>
  </w:style>
  <w:style w:type="character" w:styleId="Hashtag">
    <w:name w:val="Hashtag"/>
    <w:uiPriority w:val="99"/>
    <w:semiHidden/>
    <w:unhideWhenUsed/>
    <w:rsid w:val="00213D25"/>
    <w:rPr>
      <w:color w:val="808080"/>
      <w:shd w:val="clear" w:color="auto" w:fill="E6E6E6"/>
    </w:rPr>
  </w:style>
  <w:style w:type="numbering" w:customStyle="1" w:styleId="WWOutlineListStyle">
    <w:name w:val="WW_OutlineListStyle"/>
    <w:basedOn w:val="NoList"/>
    <w:rsid w:val="00213D25"/>
  </w:style>
  <w:style w:type="paragraph" w:styleId="Bibliography">
    <w:name w:val="Bibliography"/>
    <w:basedOn w:val="Normal"/>
    <w:next w:val="Normal"/>
    <w:uiPriority w:val="37"/>
    <w:unhideWhenUsed/>
    <w:rsid w:val="00213D25"/>
    <w:pPr>
      <w:spacing w:after="160" w:line="259" w:lineRule="auto"/>
      <w:ind w:left="0" w:firstLine="0"/>
    </w:pPr>
    <w:rPr>
      <w:rFonts w:eastAsia="Calibri" w:cs="Times New Roman"/>
      <w:color w:val="auto"/>
      <w:sz w:val="22"/>
      <w:szCs w:val="22"/>
    </w:rPr>
  </w:style>
  <w:style w:type="paragraph" w:styleId="BodyText">
    <w:name w:val="Body Text"/>
    <w:basedOn w:val="Normal"/>
    <w:link w:val="TeksIsiKAR"/>
    <w:semiHidden/>
    <w:unhideWhenUsed/>
    <w:rsid w:val="008E5300"/>
    <w:pPr>
      <w:spacing w:after="120"/>
    </w:pPr>
  </w:style>
  <w:style w:type="character" w:customStyle="1" w:styleId="TeksIsiKAR">
    <w:name w:val="Teks Isi KAR"/>
    <w:link w:val="BodyText"/>
    <w:semiHidden/>
    <w:rsid w:val="008E5300"/>
    <w:rPr>
      <w:rFonts w:ascii="Times New Roman" w:hAnsi="Times New Roman"/>
      <w:color w:val="000000"/>
      <w:sz w:val="24"/>
      <w:szCs w:val="24"/>
      <w:lang w:val="en-US" w:eastAsia="en-US"/>
    </w:rPr>
  </w:style>
  <w:style w:type="character" w:customStyle="1" w:styleId="apple-converted-space">
    <w:name w:val="apple-converted-space"/>
    <w:basedOn w:val="DefaultParagraphFont"/>
    <w:rsid w:val="00F76A4D"/>
  </w:style>
  <w:style w:type="table" w:customStyle="1" w:styleId="GridTable4-Accent41">
    <w:name w:val="Grid Table 4 - Accent 41"/>
    <w:basedOn w:val="TableNormal"/>
    <w:uiPriority w:val="49"/>
    <w:rsid w:val="00F76A4D"/>
    <w:rPr>
      <w:rFonts w:eastAsia="Calibri" w:cs="Times New Roman"/>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band1Horz">
      <w:tblPr/>
      <w:tcPr>
        <w:shd w:val="clear" w:color="auto" w:fill="E5DFEC"/>
      </w:tcPr>
    </w:tblStylePr>
    <w:tblStylePr w:type="band1Vert">
      <w:tblPr/>
      <w:tcPr>
        <w:shd w:val="clear" w:color="auto" w:fill="E5DFEC"/>
      </w:tcPr>
    </w:tblStylePr>
    <w:tblStylePr w:type="lastRow">
      <w:rPr>
        <w:b/>
        <w:bCs/>
      </w:rPr>
      <w:tblPr/>
      <w:tcPr>
        <w:tcBorders>
          <w:top w:val="double" w:sz="4" w:space="0" w:color="8064A2"/>
        </w:tcBorders>
      </w:tcPr>
    </w:tblStyle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Col">
      <w:rPr>
        <w:b/>
        <w:bCs/>
      </w:rPr>
    </w:tblStylePr>
    <w:tblStylePr w:type="firstCol">
      <w:rPr>
        <w:b/>
        <w:bCs/>
      </w:rPr>
    </w:tblStylePr>
  </w:style>
  <w:style w:type="paragraph" w:styleId="Subtitle">
    <w:name w:val="Subtitle"/>
    <w:basedOn w:val="Normal"/>
    <w:next w:val="Normal"/>
    <w:pPr>
      <w:keepNext/>
      <w:keepLines/>
      <w:pageBreakBefore w:val="0"/>
      <w:spacing w:before="360" w:after="80"/>
    </w:pPr>
    <w:rPr>
      <w:rFonts w:ascii="Georgia" w:eastAsia="Georgia" w:hAnsi="Georgia" w:cs="Georgia"/>
      <w:i/>
      <w:color w:val="666666"/>
      <w:sz w:val="48"/>
      <w:szCs w:val="48"/>
    </w:rPr>
  </w:style>
  <w:style w:type="table" w:customStyle="1" w:styleId="a">
    <w:basedOn w:val="TableNormal"/>
    <w:rPr>
      <w:color w:val="000000"/>
      <w:sz w:val="22"/>
      <w:szCs w:val="22"/>
    </w:rPr>
    <w:tblPr>
      <w:tblStyleRowBandSize w:val="1"/>
      <w:tblStyleColBandSize w:val="1"/>
    </w:tblPr>
  </w:style>
  <w:style w:type="table" w:customStyle="1" w:styleId="0">
    <w:name w:val="_0"/>
    <w:basedOn w:val="TableNormal"/>
    <w:rPr>
      <w:color w:val="000000"/>
      <w:sz w:val="22"/>
      <w:szCs w:val="22"/>
    </w:rPr>
    <w:tblPr>
      <w:tblStyleRowBandSize w:val="1"/>
      <w:tblStyleColBandSize w:val="1"/>
    </w:tblPr>
  </w:style>
  <w:style w:type="table" w:customStyle="1" w:styleId="1">
    <w:name w:val="_1"/>
    <w:basedOn w:val="TableNormal"/>
    <w:rPr>
      <w:color w:val="000000"/>
      <w:sz w:val="22"/>
      <w:szCs w:val="22"/>
    </w:rPr>
    <w:tblPr>
      <w:tblStyleRowBandSize w:val="1"/>
      <w:tblStyleColBandSize w:val="1"/>
    </w:tblPr>
  </w:style>
  <w:style w:type="table" w:customStyle="1" w:styleId="2">
    <w:name w:val="_2"/>
    <w:basedOn w:val="TableNormal"/>
    <w:rPr>
      <w:color w:val="000000"/>
      <w:sz w:val="22"/>
      <w:szCs w:val="22"/>
    </w:rPr>
    <w:tblPr>
      <w:tblStyleRowBandSize w:val="1"/>
      <w:tblStyleColBandSize w:val="1"/>
    </w:tblPr>
  </w:style>
  <w:style w:type="table" w:customStyle="1" w:styleId="3">
    <w:name w:val="_3"/>
    <w:basedOn w:val="TableNormal"/>
    <w:rPr>
      <w:color w:val="000000"/>
      <w:sz w:val="22"/>
      <w:szCs w:val="22"/>
    </w:rPr>
    <w:tblPr>
      <w:tblStyleRowBandSize w:val="1"/>
      <w:tblStyleColBandSize w:val="1"/>
    </w:tblPr>
  </w:style>
  <w:style w:type="table" w:styleId="GridTable1Light">
    <w:name w:val="Grid Table 1 Light"/>
    <w:basedOn w:val="TableNormal"/>
    <w:uiPriority w:val="46"/>
    <w:rsid w:val="005E4816"/>
    <w:rPr>
      <w:rFonts w:ascii="Calibri" w:eastAsia="Calibri" w:hAnsi="Calibri" w:cs="Times New Roman"/>
      <w:kern w:val="2"/>
      <w:sz w:val="24"/>
      <w:szCs w:val="24"/>
      <w:lang w:val="en-ID"/>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lastRow">
      <w:rPr>
        <w:b/>
        <w:bCs/>
      </w:rPr>
      <w:tblPr/>
      <w:tcPr>
        <w:tcBorders>
          <w:top w:val="double" w:sz="2" w:space="0" w:color="666666"/>
        </w:tcBorders>
      </w:tcPr>
    </w:tblStylePr>
    <w:tblStylePr w:type="firstRow">
      <w:rPr>
        <w:b/>
        <w:bCs/>
      </w:rPr>
      <w:tblPr/>
      <w:tcPr>
        <w:tcBorders>
          <w:bottom w:val="single" w:sz="12" w:space="0" w:color="666666"/>
        </w:tcBorders>
      </w:tcPr>
    </w:tblStylePr>
    <w:tblStylePr w:type="lastCol">
      <w:rPr>
        <w:b/>
        <w:bCs/>
      </w:rPr>
    </w:tblStylePr>
    <w:tblStylePr w:type="firstCol">
      <w:rPr>
        <w:b/>
        <w:bCs/>
      </w:rPr>
    </w:tblStylePr>
  </w:style>
  <w:style w:type="table" w:styleId="PlainTable1">
    <w:name w:val="Plain Table 1"/>
    <w:basedOn w:val="TableNormal"/>
    <w:uiPriority w:val="41"/>
    <w:rsid w:val="005E4816"/>
    <w:rPr>
      <w:rFonts w:ascii="Calibri" w:eastAsia="Calibri" w:hAnsi="Calibri" w:cs="Times New Roman"/>
      <w:kern w:val="2"/>
      <w:sz w:val="24"/>
      <w:szCs w:val="24"/>
      <w:lang w:val="en-I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band1Horz">
      <w:tblPr/>
      <w:tcPr>
        <w:shd w:val="clear" w:color="auto" w:fill="F2F2F2"/>
      </w:tcPr>
    </w:tblStylePr>
    <w:tblStylePr w:type="band1Vert">
      <w:tblPr/>
      <w:tcPr>
        <w:shd w:val="clear" w:color="auto" w:fill="F2F2F2"/>
      </w:tcPr>
    </w:tblStylePr>
    <w:tblStylePr w:type="lastRow">
      <w:rPr>
        <w:b/>
        <w:bCs/>
      </w:rPr>
      <w:tblPr/>
      <w:tcPr>
        <w:tcBorders>
          <w:top w:val="double" w:sz="4" w:space="0" w:color="BFBFBF"/>
        </w:tcBorders>
      </w:tcPr>
    </w:tblStylePr>
    <w:tblStylePr w:type="lastCol">
      <w:rPr>
        <w:b/>
        <w:bCs/>
      </w:rPr>
    </w:tblStylePr>
    <w:tblStylePr w:type="firstCol">
      <w:rPr>
        <w:b/>
        <w:bCs/>
      </w:rPr>
    </w:tblStylePr>
    <w:tblStylePr w:type="firstRow">
      <w:rPr>
        <w:b/>
        <w:bCs/>
      </w:rPr>
    </w:tblStylePr>
  </w:style>
  <w:style w:type="table" w:styleId="GridTableLight">
    <w:name w:val="Grid Table Light"/>
    <w:basedOn w:val="TableNormal"/>
    <w:uiPriority w:val="40"/>
    <w:rsid w:val="005E481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uiPriority w:val="1"/>
    <w:qFormat/>
    <w:rsid w:val="00C70BDF"/>
    <w:rPr>
      <w:rFonts w:cs="Arial"/>
      <w:sz w:val="22"/>
      <w:szCs w:val="22"/>
      <w:lang w:val="id-ID" w:eastAsia="en-US" w:bidi="ar-SA"/>
    </w:rPr>
  </w:style>
  <w:style w:type="paragraph" w:customStyle="1" w:styleId="TableParagraph">
    <w:name w:val="Table Paragraph"/>
    <w:basedOn w:val="Normal"/>
    <w:uiPriority w:val="1"/>
    <w:qFormat/>
    <w:rsid w:val="007C3F34"/>
    <w:pPr>
      <w:widowControl w:val="0"/>
      <w:autoSpaceDE w:val="0"/>
      <w:autoSpaceDN w:val="0"/>
      <w:spacing w:line="268" w:lineRule="exact"/>
      <w:ind w:left="0" w:firstLine="0"/>
    </w:pPr>
    <w:rPr>
      <w:rFonts w:ascii="Times New Roman" w:eastAsia="Times New Roman" w:hAnsi="Times New Roman" w:cs="Times New Roman"/>
      <w:sz w:val="22"/>
      <w:szCs w:val="22"/>
      <w:lang w:val="en-U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aristianaprihatiningrahayu@um-surabaya.ac.id"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8MjczbIompP1hFQXdV5exXIKFw==">CgMxLjAyCGguZ2pkZ3hzOAByITF3WGpOam91MFVmYVpzNk5ldl82RS01YlY3Z3FTVlI3TA==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8F40B0-E3A5-40B2-8091-6E8A4BFE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5217</Words>
  <Characters>29737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dc:creator>
  <cp:lastModifiedBy>Ratno.abidin88@outlook.com</cp:lastModifiedBy>
  <cp:revision>3</cp:revision>
  <cp:lastPrinted>2024-01-18T14:08:00Z</cp:lastPrinted>
  <dcterms:created xsi:type="dcterms:W3CDTF">2024-07-22T15:09:00Z</dcterms:created>
  <dcterms:modified xsi:type="dcterms:W3CDTF">2024-07-22T15:10:00Z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21fb434b-65e3-3a93-adb9-f3d37ad8b69f</vt:lpwstr>
  </property>
  <property fmtid="{D5CDD505-2E9C-101B-9397-08002B2CF9AE}" pid="25" name="MTWinEqns">
    <vt:bool>true</vt:bool>
  </property>
</Properties>
</file>