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14D29" w14:textId="1A86D4F1" w:rsidR="0006036B" w:rsidRDefault="007D48E3" w:rsidP="007D48E3">
      <w:pPr>
        <w:jc w:val="center"/>
        <w:rPr>
          <w:b/>
          <w:sz w:val="28"/>
          <w:szCs w:val="28"/>
          <w:lang w:val="en-US"/>
        </w:rPr>
      </w:pPr>
      <w:r w:rsidRPr="007D48E3">
        <w:rPr>
          <w:b/>
          <w:sz w:val="28"/>
          <w:szCs w:val="28"/>
          <w:lang w:val="en-US"/>
        </w:rPr>
        <w:t>A COMPARISON OF STUDENTS' VOCABULARY MASTERY USING WORDWALL.NET AND KAHOOT ON STUDENTS DIFFERENT INTEREST</w:t>
      </w:r>
    </w:p>
    <w:p w14:paraId="2E44AE0E" w14:textId="77777777" w:rsidR="007D48E3" w:rsidRDefault="007D48E3" w:rsidP="007D48E3">
      <w:pPr>
        <w:jc w:val="center"/>
        <w:rPr>
          <w:b/>
          <w:sz w:val="28"/>
          <w:szCs w:val="28"/>
        </w:rPr>
      </w:pPr>
    </w:p>
    <w:p w14:paraId="49615895" w14:textId="236D2E72" w:rsidR="007D48E3" w:rsidRPr="007D48E3" w:rsidRDefault="007D48E3" w:rsidP="007D48E3">
      <w:pPr>
        <w:ind w:left="0" w:firstLine="0"/>
        <w:jc w:val="center"/>
        <w:rPr>
          <w:color w:val="000000"/>
          <w:vertAlign w:val="superscript"/>
          <w:lang w:val="en-US"/>
        </w:rPr>
      </w:pPr>
      <w:r w:rsidRPr="007D48E3">
        <w:rPr>
          <w:color w:val="000000"/>
          <w:lang w:val="en-US"/>
        </w:rPr>
        <w:t>Rahma Wahidha</w:t>
      </w:r>
      <w:r>
        <w:rPr>
          <w:color w:val="000000"/>
          <w:vertAlign w:val="superscript"/>
          <w:lang w:val="en-US"/>
        </w:rPr>
        <w:t>1</w:t>
      </w:r>
      <w:r w:rsidRPr="007D48E3">
        <w:rPr>
          <w:color w:val="000000"/>
          <w:lang w:val="en-US"/>
        </w:rPr>
        <w:t>, Julia Anugerah Putri</w:t>
      </w:r>
      <w:r>
        <w:rPr>
          <w:color w:val="000000"/>
          <w:vertAlign w:val="superscript"/>
          <w:lang w:val="en-US"/>
        </w:rPr>
        <w:t>2</w:t>
      </w:r>
      <w:r w:rsidRPr="007D48E3">
        <w:rPr>
          <w:color w:val="000000"/>
          <w:lang w:val="en-US"/>
        </w:rPr>
        <w:t>, Arif Miboy</w:t>
      </w:r>
      <w:r>
        <w:rPr>
          <w:color w:val="000000"/>
          <w:vertAlign w:val="superscript"/>
          <w:lang w:val="en-US"/>
        </w:rPr>
        <w:t>3</w:t>
      </w:r>
    </w:p>
    <w:p w14:paraId="369015EF" w14:textId="632A26E8" w:rsidR="007D48E3" w:rsidRPr="007D48E3" w:rsidRDefault="007D48E3" w:rsidP="007D48E3">
      <w:pPr>
        <w:ind w:left="0" w:firstLine="0"/>
        <w:jc w:val="center"/>
        <w:rPr>
          <w:color w:val="000000"/>
          <w:vertAlign w:val="superscript"/>
          <w:lang w:val="en-US"/>
        </w:rPr>
      </w:pPr>
      <w:r w:rsidRPr="007D48E3">
        <w:rPr>
          <w:color w:val="000000"/>
          <w:lang w:val="en-US"/>
        </w:rPr>
        <w:t xml:space="preserve">Universitas Islam Negeri </w:t>
      </w:r>
      <w:proofErr w:type="spellStart"/>
      <w:r w:rsidRPr="007D48E3">
        <w:rPr>
          <w:color w:val="000000"/>
          <w:lang w:val="en-US"/>
        </w:rPr>
        <w:t>Sjech</w:t>
      </w:r>
      <w:proofErr w:type="spellEnd"/>
      <w:r w:rsidRPr="007D48E3">
        <w:rPr>
          <w:color w:val="000000"/>
          <w:lang w:val="en-US"/>
        </w:rPr>
        <w:t xml:space="preserve"> </w:t>
      </w:r>
      <w:proofErr w:type="spellStart"/>
      <w:proofErr w:type="gramStart"/>
      <w:r w:rsidRPr="007D48E3">
        <w:rPr>
          <w:color w:val="000000"/>
          <w:lang w:val="en-US"/>
        </w:rPr>
        <w:t>M.Djamil</w:t>
      </w:r>
      <w:proofErr w:type="spellEnd"/>
      <w:proofErr w:type="gramEnd"/>
      <w:r w:rsidRPr="007D48E3">
        <w:rPr>
          <w:color w:val="000000"/>
          <w:lang w:val="en-US"/>
        </w:rPr>
        <w:t xml:space="preserve"> Djambek Bukittinggi</w:t>
      </w:r>
      <w:r>
        <w:rPr>
          <w:color w:val="000000"/>
          <w:vertAlign w:val="superscript"/>
          <w:lang w:val="en-US"/>
        </w:rPr>
        <w:t>1,2,3</w:t>
      </w:r>
    </w:p>
    <w:p w14:paraId="4C55BBE5" w14:textId="6B99A7EC" w:rsidR="0006036B" w:rsidRDefault="007D48E3" w:rsidP="007D48E3">
      <w:pPr>
        <w:ind w:left="0" w:firstLine="0"/>
        <w:jc w:val="center"/>
        <w:rPr>
          <w:color w:val="000000"/>
          <w:vertAlign w:val="superscript"/>
          <w:lang w:val="en-US"/>
        </w:rPr>
      </w:pPr>
      <w:hyperlink r:id="rId9" w:history="1">
        <w:r w:rsidRPr="00816629">
          <w:rPr>
            <w:rStyle w:val="Hyperlink"/>
            <w:lang w:val="en-US"/>
          </w:rPr>
          <w:t>rahmawahidha23@gmail.com</w:t>
        </w:r>
        <w:r w:rsidRPr="00816629">
          <w:rPr>
            <w:rStyle w:val="Hyperlink"/>
            <w:vertAlign w:val="superscript"/>
            <w:lang w:val="en-US"/>
          </w:rPr>
          <w:t>1</w:t>
        </w:r>
      </w:hyperlink>
      <w:r w:rsidRPr="007D48E3">
        <w:rPr>
          <w:color w:val="000000"/>
          <w:lang w:val="en-US"/>
        </w:rPr>
        <w:t>,</w:t>
      </w:r>
      <w:r>
        <w:rPr>
          <w:color w:val="000000"/>
          <w:lang w:val="en-US"/>
        </w:rPr>
        <w:t xml:space="preserve"> </w:t>
      </w:r>
      <w:r w:rsidRPr="007D48E3">
        <w:rPr>
          <w:color w:val="000000"/>
          <w:lang w:val="en-US"/>
        </w:rPr>
        <w:t xml:space="preserve"> </w:t>
      </w:r>
      <w:hyperlink r:id="rId10" w:history="1">
        <w:r w:rsidRPr="00816629">
          <w:rPr>
            <w:rStyle w:val="Hyperlink"/>
            <w:lang w:val="en-US"/>
          </w:rPr>
          <w:t>juliaanugerahputri1@gmail.com</w:t>
        </w:r>
        <w:r w:rsidRPr="00816629">
          <w:rPr>
            <w:rStyle w:val="Hyperlink"/>
            <w:vertAlign w:val="superscript"/>
            <w:lang w:val="en-US"/>
          </w:rPr>
          <w:t>2</w:t>
        </w:r>
      </w:hyperlink>
      <w:r w:rsidRPr="007D48E3">
        <w:rPr>
          <w:color w:val="000000"/>
          <w:lang w:val="en-US"/>
        </w:rPr>
        <w:t>,</w:t>
      </w:r>
      <w:r>
        <w:rPr>
          <w:color w:val="000000"/>
          <w:lang w:val="en-US"/>
        </w:rPr>
        <w:t xml:space="preserve"> </w:t>
      </w:r>
      <w:r w:rsidRPr="007D48E3">
        <w:rPr>
          <w:color w:val="000000"/>
          <w:lang w:val="en-US"/>
        </w:rPr>
        <w:t xml:space="preserve"> </w:t>
      </w:r>
      <w:r>
        <w:rPr>
          <w:color w:val="000000"/>
          <w:lang w:val="en-US"/>
        </w:rPr>
        <w:t xml:space="preserve"> </w:t>
      </w:r>
      <w:hyperlink r:id="rId11" w:history="1">
        <w:r w:rsidRPr="00816629">
          <w:rPr>
            <w:rStyle w:val="Hyperlink"/>
            <w:lang w:val="en-US"/>
          </w:rPr>
          <w:t>arifmiboy@yahoo.co.id</w:t>
        </w:r>
        <w:r w:rsidRPr="00816629">
          <w:rPr>
            <w:rStyle w:val="Hyperlink"/>
            <w:vertAlign w:val="superscript"/>
            <w:lang w:val="en-US"/>
          </w:rPr>
          <w:t>3</w:t>
        </w:r>
      </w:hyperlink>
      <w:r>
        <w:rPr>
          <w:color w:val="000000"/>
          <w:vertAlign w:val="superscript"/>
          <w:lang w:val="en-US"/>
        </w:rPr>
        <w:t xml:space="preserve"> </w:t>
      </w:r>
    </w:p>
    <w:p w14:paraId="34B1C7AA" w14:textId="77777777" w:rsidR="007D48E3" w:rsidRPr="007D48E3" w:rsidRDefault="007D48E3" w:rsidP="007D48E3">
      <w:pPr>
        <w:ind w:left="0" w:firstLine="0"/>
        <w:jc w:val="center"/>
        <w:rPr>
          <w:b/>
          <w:vertAlign w:val="superscript"/>
        </w:rPr>
      </w:pPr>
    </w:p>
    <w:tbl>
      <w:tblPr>
        <w:tblStyle w:val="a"/>
        <w:tblW w:w="7927"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06036B" w14:paraId="0126C78B" w14:textId="77777777">
        <w:tc>
          <w:tcPr>
            <w:tcW w:w="7927" w:type="dxa"/>
          </w:tcPr>
          <w:p w14:paraId="0473460E" w14:textId="77777777" w:rsidR="00E734A3" w:rsidRDefault="00E734A3" w:rsidP="00E734A3">
            <w:pPr>
              <w:shd w:val="clear" w:color="auto" w:fill="FFFFFF"/>
              <w:ind w:left="0" w:firstLine="0"/>
              <w:jc w:val="center"/>
              <w:rPr>
                <w:b/>
                <w:sz w:val="20"/>
                <w:szCs w:val="20"/>
              </w:rPr>
            </w:pPr>
          </w:p>
          <w:p w14:paraId="6306A2EE" w14:textId="77777777" w:rsidR="007D48E3" w:rsidRPr="003F54C0" w:rsidRDefault="007D48E3" w:rsidP="007D48E3">
            <w:pPr>
              <w:shd w:val="clear" w:color="auto" w:fill="FFFFFF"/>
              <w:ind w:left="0" w:firstLine="0"/>
              <w:jc w:val="center"/>
              <w:rPr>
                <w:b/>
                <w:sz w:val="20"/>
                <w:szCs w:val="20"/>
              </w:rPr>
            </w:pPr>
            <w:r w:rsidRPr="003F54C0">
              <w:rPr>
                <w:b/>
                <w:sz w:val="20"/>
                <w:szCs w:val="20"/>
              </w:rPr>
              <w:t>ABSTRAK</w:t>
            </w:r>
          </w:p>
          <w:p w14:paraId="10A5651F" w14:textId="77777777" w:rsidR="007D48E3" w:rsidRPr="003F54C0" w:rsidRDefault="007D48E3" w:rsidP="007D48E3">
            <w:pPr>
              <w:ind w:left="0" w:firstLine="0"/>
              <w:jc w:val="both"/>
              <w:rPr>
                <w:sz w:val="20"/>
                <w:szCs w:val="20"/>
              </w:rPr>
            </w:pPr>
            <w:r w:rsidRPr="003F54C0">
              <w:rPr>
                <w:sz w:val="20"/>
                <w:szCs w:val="20"/>
              </w:rPr>
              <w:t>Penelitian ini bertujuan untuk menguji perbandingan penguasaan kosakata siswa menggunakan wordwall.net dan kahoot dengan siswa yang memiliki minat yang berbeda. Tujuan dari penelitian ini adalah, untuk menganalisis nilai kosakata siswa dengan minat tinggi dan rendah untuk menjelaskan keefektifan Wordwall.Net, untuk menganalisis nilai kosakata siswa dengan minat tinggi dan rendah untuk menjelaskan keefektifan Kahoot, untuk menganalisis perbedaan yang signifikan antara siswa yang memiliki minat tinggi setelah diajar dengan menggunakan wordwall. Net dan Kahoot untuk pembelajaran kosakata, untuk menganalisis perbedaan yang signifikan antara siswa yang memiliki minat rendah setelah diajar dengan menggunakan wordwall.Net dan Kahoot untuk pembelajaran kosakata, untuk menganalisis bagaimana interaksi antara pengajaran, minat siswa dan kosakata. Penelitian ini merupakan penelitian eksperimental dengan desain faktorial 2x2. Metode pengumpulan data y</w:t>
            </w:r>
            <w:r>
              <w:rPr>
                <w:sz w:val="20"/>
                <w:szCs w:val="20"/>
              </w:rPr>
              <w:t>ang digunakan adalah kuesioner</w:t>
            </w:r>
            <w:r w:rsidRPr="003F54C0">
              <w:rPr>
                <w:sz w:val="20"/>
                <w:szCs w:val="20"/>
              </w:rPr>
              <w:t xml:space="preserve">dan tes. Data dari kuesioner dan tes kosakata dianalisis secara kuantitatif dengan menggunakan uji-t dan ANOVA. Hasil dari penelitian ini menunjukkan bahwa Kahoot! untuk siswa dengan minat tinggi dan rendah (79.17 dan 57.50) dan Woerdwall.net untuk siswa dengan minat tinggi dan rendah (85.50 dan 62.86) efektif. Nilai rata-rata </w:t>
            </w:r>
            <w:r>
              <w:rPr>
                <w:sz w:val="20"/>
                <w:szCs w:val="20"/>
              </w:rPr>
              <w:t xml:space="preserve">kosakata siswa menggunakan </w:t>
            </w:r>
            <w:r w:rsidRPr="003F54C0">
              <w:rPr>
                <w:sz w:val="20"/>
                <w:szCs w:val="20"/>
              </w:rPr>
              <w:t>multimedia Wordwall.net lebih tinggi daripada Kahoot! dalam mengajarkan kosakata. Tidak ada interaksi yang signifikan antara penggunaan multimedia, minat siswa dan pencapaian kosakata siswa.</w:t>
            </w:r>
          </w:p>
          <w:p w14:paraId="342515E0" w14:textId="77777777" w:rsidR="007D48E3" w:rsidRDefault="007D48E3" w:rsidP="007D48E3">
            <w:pPr>
              <w:ind w:left="0" w:firstLine="0"/>
              <w:jc w:val="both"/>
              <w:rPr>
                <w:sz w:val="20"/>
                <w:szCs w:val="20"/>
              </w:rPr>
            </w:pPr>
            <w:r w:rsidRPr="003F54C0">
              <w:rPr>
                <w:b/>
                <w:sz w:val="20"/>
                <w:szCs w:val="20"/>
              </w:rPr>
              <w:t>Kata Kunci</w:t>
            </w:r>
            <w:r w:rsidRPr="003F54C0">
              <w:rPr>
                <w:sz w:val="20"/>
                <w:szCs w:val="20"/>
              </w:rPr>
              <w:t xml:space="preserve"> : Kosakata, Wordwall.net, Kahoot,Minat </w:t>
            </w:r>
          </w:p>
          <w:p w14:paraId="40327728" w14:textId="77777777" w:rsidR="007D48E3" w:rsidRPr="003F54C0" w:rsidRDefault="007D48E3" w:rsidP="007D48E3">
            <w:pPr>
              <w:ind w:left="0" w:firstLine="0"/>
              <w:jc w:val="both"/>
              <w:rPr>
                <w:sz w:val="20"/>
                <w:szCs w:val="20"/>
              </w:rPr>
            </w:pPr>
          </w:p>
          <w:p w14:paraId="0DC51462" w14:textId="77777777" w:rsidR="007D48E3" w:rsidRPr="003F54C0" w:rsidRDefault="007D48E3" w:rsidP="007D48E3">
            <w:pPr>
              <w:shd w:val="clear" w:color="auto" w:fill="FFFFFF"/>
              <w:ind w:left="0" w:firstLine="0"/>
              <w:jc w:val="center"/>
              <w:rPr>
                <w:b/>
                <w:sz w:val="20"/>
                <w:szCs w:val="20"/>
              </w:rPr>
            </w:pPr>
            <w:r w:rsidRPr="003F54C0">
              <w:rPr>
                <w:b/>
                <w:sz w:val="20"/>
                <w:szCs w:val="20"/>
              </w:rPr>
              <w:t>ABSTRACT</w:t>
            </w:r>
          </w:p>
          <w:p w14:paraId="5CABBD8E" w14:textId="77777777" w:rsidR="007D48E3" w:rsidRPr="003F54C0" w:rsidRDefault="007D48E3" w:rsidP="007D48E3">
            <w:pPr>
              <w:ind w:left="0" w:firstLine="0"/>
              <w:jc w:val="both"/>
              <w:rPr>
                <w:sz w:val="20"/>
                <w:szCs w:val="20"/>
              </w:rPr>
            </w:pPr>
            <w:r w:rsidRPr="003F54C0">
              <w:rPr>
                <w:sz w:val="20"/>
                <w:szCs w:val="20"/>
              </w:rPr>
              <w:t>This study aimed at examining the comparation of students’vocabulary mastery using wordwall.net and kahoot with students different interests. The objectives of the study were, to analyze high and low interests students’ score of vocabulary in order to explain the effectiveness of Wordwall.Net , to analyze high and low interests students’ score of vocabulary in order to explain the effectiveness of Kahoot, to analyze the significant difference between the students with high interests after being taught by using wordwall.Net and Kahoot for learning vocabulary, to analyze the significant difference between the students with low interests after being taught by using wordwall.Net and Kahoot for learning vocabulary, to analyze how the interaction is among teaching, students’ interests and vocabulary. It was an experimental research with 2x2 factorial design. Questionnaire, observation and test were used. The data from questionnaire and vocabulary  test were analyzed quantitatively using T-test and ANOVA.The results of this research showed that Kahoot! to students with high and low interests (79.17 and 57.50) and Woerdwall.net  to students with high and low interests (85.50 and 62.86) are effective</w:t>
            </w:r>
            <w:r>
              <w:t xml:space="preserve"> </w:t>
            </w:r>
            <w:r w:rsidRPr="00740D13">
              <w:rPr>
                <w:sz w:val="20"/>
                <w:szCs w:val="20"/>
              </w:rPr>
              <w:t xml:space="preserve">The </w:t>
            </w:r>
            <w:r>
              <w:rPr>
                <w:sz w:val="20"/>
                <w:szCs w:val="20"/>
              </w:rPr>
              <w:t>mean score</w:t>
            </w:r>
            <w:r w:rsidRPr="00740D13">
              <w:rPr>
                <w:sz w:val="20"/>
                <w:szCs w:val="20"/>
              </w:rPr>
              <w:t xml:space="preserve"> vocabulary of students using Wordwall.net multimedia is higher than Kahoot! in teaching vocabulary</w:t>
            </w:r>
            <w:r w:rsidRPr="003F54C0">
              <w:rPr>
                <w:sz w:val="20"/>
                <w:szCs w:val="20"/>
              </w:rPr>
              <w:t xml:space="preserve"> There was no significant interaction among the use of multimedia, students’ interests and students’ vocabulary achievement.</w:t>
            </w:r>
          </w:p>
          <w:p w14:paraId="2C9296CF" w14:textId="77777777" w:rsidR="0006036B" w:rsidRDefault="007D48E3" w:rsidP="007D48E3">
            <w:pPr>
              <w:shd w:val="clear" w:color="auto" w:fill="FFFFFF"/>
              <w:ind w:left="0" w:firstLine="0"/>
              <w:jc w:val="both"/>
              <w:rPr>
                <w:sz w:val="20"/>
                <w:szCs w:val="20"/>
              </w:rPr>
            </w:pPr>
            <w:r w:rsidRPr="003F54C0">
              <w:rPr>
                <w:b/>
                <w:sz w:val="20"/>
                <w:szCs w:val="20"/>
              </w:rPr>
              <w:t>Keywords</w:t>
            </w:r>
            <w:r w:rsidRPr="003F54C0">
              <w:rPr>
                <w:sz w:val="20"/>
                <w:szCs w:val="20"/>
              </w:rPr>
              <w:t>: Vocabulary, Wordwall, Kahoot!, Interest</w:t>
            </w:r>
          </w:p>
          <w:p w14:paraId="46032171" w14:textId="4393D524" w:rsidR="007D48E3" w:rsidRPr="007E1022" w:rsidRDefault="007D48E3" w:rsidP="007D48E3">
            <w:pPr>
              <w:shd w:val="clear" w:color="auto" w:fill="FFFFFF"/>
              <w:ind w:left="0" w:firstLine="0"/>
              <w:jc w:val="both"/>
              <w:rPr>
                <w:sz w:val="20"/>
                <w:szCs w:val="20"/>
                <w:lang w:val="en-US"/>
              </w:rPr>
            </w:pPr>
          </w:p>
        </w:tc>
      </w:tr>
    </w:tbl>
    <w:p w14:paraId="47C1CAA8" w14:textId="77777777" w:rsidR="0006036B" w:rsidRDefault="0006036B">
      <w:pPr>
        <w:shd w:val="clear" w:color="auto" w:fill="FFFFFF"/>
        <w:spacing w:line="276" w:lineRule="auto"/>
        <w:ind w:left="0" w:firstLine="0"/>
        <w:jc w:val="both"/>
        <w:rPr>
          <w:b/>
        </w:rPr>
      </w:pPr>
    </w:p>
    <w:p w14:paraId="70885A7C" w14:textId="77777777" w:rsidR="00E734A3" w:rsidRDefault="00E734A3">
      <w:pPr>
        <w:shd w:val="clear" w:color="auto" w:fill="FFFFFF"/>
        <w:spacing w:line="276" w:lineRule="auto"/>
        <w:ind w:left="0" w:firstLine="0"/>
        <w:jc w:val="both"/>
        <w:rPr>
          <w:b/>
        </w:rPr>
        <w:sectPr w:rsidR="00E734A3" w:rsidSect="00231987">
          <w:headerReference w:type="even" r:id="rId12"/>
          <w:headerReference w:type="default" r:id="rId13"/>
          <w:footerReference w:type="even" r:id="rId14"/>
          <w:footerReference w:type="default" r:id="rId15"/>
          <w:pgSz w:w="11906" w:h="16838"/>
          <w:pgMar w:top="1701" w:right="1701" w:bottom="1701" w:left="2268" w:header="850" w:footer="850" w:gutter="0"/>
          <w:pgNumType w:start="126"/>
          <w:cols w:space="720"/>
        </w:sectPr>
      </w:pPr>
    </w:p>
    <w:p w14:paraId="3A0428FB" w14:textId="640486EB" w:rsidR="0006036B" w:rsidRDefault="007D48E3" w:rsidP="00CF52E1">
      <w:pPr>
        <w:shd w:val="clear" w:color="auto" w:fill="FFFFFF"/>
        <w:spacing w:line="360" w:lineRule="auto"/>
        <w:ind w:left="0" w:firstLine="0"/>
        <w:jc w:val="both"/>
        <w:rPr>
          <w:b/>
        </w:rPr>
      </w:pPr>
      <w:r>
        <w:rPr>
          <w:b/>
        </w:rPr>
        <w:lastRenderedPageBreak/>
        <w:t>INTRODUCTION</w:t>
      </w:r>
    </w:p>
    <w:p w14:paraId="7DB65B4F" w14:textId="77777777" w:rsidR="00CF52E1" w:rsidRPr="00CF52E1" w:rsidRDefault="00CF52E1" w:rsidP="00CF52E1">
      <w:pPr>
        <w:shd w:val="clear" w:color="auto" w:fill="FFFFFF"/>
        <w:spacing w:line="360" w:lineRule="auto"/>
        <w:ind w:left="0" w:firstLine="567"/>
        <w:jc w:val="both"/>
        <w:rPr>
          <w:bCs/>
        </w:rPr>
      </w:pPr>
      <w:r w:rsidRPr="00CF52E1">
        <w:rPr>
          <w:bCs/>
        </w:rPr>
        <w:t>These days, teaching and learning are genuinely commonplace worldwide. The digital era has permeated Indonesian society. It should therefore be appropriate for the advent of the digital era. The 21st century is marked by remarkable advancements in information technology, according to Mahajan, Mueller, Cambel, and Ramakrishnan (2012) in (Garba, Byabazaire, and Busthami, 2015).</w:t>
      </w:r>
    </w:p>
    <w:p w14:paraId="57D9EC58" w14:textId="77777777" w:rsidR="00CF52E1" w:rsidRPr="00CF52E1" w:rsidRDefault="00CF52E1" w:rsidP="00CF52E1">
      <w:pPr>
        <w:shd w:val="clear" w:color="auto" w:fill="FFFFFF"/>
        <w:spacing w:line="360" w:lineRule="auto"/>
        <w:ind w:left="0" w:firstLine="567"/>
        <w:jc w:val="both"/>
        <w:rPr>
          <w:bCs/>
        </w:rPr>
      </w:pPr>
      <w:r w:rsidRPr="00CF52E1">
        <w:rPr>
          <w:bCs/>
        </w:rPr>
        <w:t xml:space="preserve">It is crucial to employ technology in the classroom as a multimedia tool for teaching and learning. Multimedia has several advantages for both teachers and students, and it may be a useful tool for getting students more involved in the teaching and learning process. According to Patel's (2013) article, technology has altered both the educational system and the dynamics of educational institutions. </w:t>
      </w:r>
    </w:p>
    <w:p w14:paraId="5E4CD58B" w14:textId="77777777" w:rsidR="00CF52E1" w:rsidRPr="00CF52E1" w:rsidRDefault="00CF52E1" w:rsidP="00CF52E1">
      <w:pPr>
        <w:shd w:val="clear" w:color="auto" w:fill="FFFFFF"/>
        <w:spacing w:line="360" w:lineRule="auto"/>
        <w:ind w:left="0" w:firstLine="567"/>
        <w:jc w:val="both"/>
        <w:rPr>
          <w:bCs/>
        </w:rPr>
      </w:pPr>
      <w:r w:rsidRPr="00CF52E1">
        <w:rPr>
          <w:bCs/>
        </w:rPr>
        <w:t xml:space="preserve">But in this era has forced educators to use fresh perspectives on the process of teaching and learning. particularly when instructing in English. In Indonesia, English is a </w:t>
      </w:r>
      <w:r w:rsidRPr="00CF52E1">
        <w:rPr>
          <w:bCs/>
        </w:rPr>
        <w:t>foreign language. Teachers and students learning a foreign language can both benefit greatly from the usage of technology in the classroom (Aziz, 2018). To speak English fluently, pupils need to grasp a great deal of material when learning the language. such as mastery with vocabulary, pronunciation, and/or grammar.</w:t>
      </w:r>
    </w:p>
    <w:p w14:paraId="44A90CB6" w14:textId="77777777" w:rsidR="00CF52E1" w:rsidRPr="00CF52E1" w:rsidRDefault="00CF52E1" w:rsidP="00CF52E1">
      <w:pPr>
        <w:shd w:val="clear" w:color="auto" w:fill="FFFFFF"/>
        <w:spacing w:line="360" w:lineRule="auto"/>
        <w:ind w:left="0" w:firstLine="567"/>
        <w:jc w:val="both"/>
        <w:rPr>
          <w:bCs/>
        </w:rPr>
      </w:pPr>
      <w:r w:rsidRPr="00CF52E1">
        <w:rPr>
          <w:bCs/>
        </w:rPr>
        <w:t xml:space="preserve">Vocabulary is one of important element of English that has to be mastered. Vocabulary mastery is having the ability to correctly define and use each word appropriately in a sentence (Cameron, 2001). Defining the meaning of words and building it into sentences are two specific skills to have a good English. Teachers have to know how to make students interested in vocabulary. Children must be interested in the lesson in order to participate fully in learning activities. This can be achieved through the use of engaging media, cutting-edge teaching strategies,or any combination of these. </w:t>
      </w:r>
    </w:p>
    <w:p w14:paraId="24598C71" w14:textId="77777777" w:rsidR="00CF52E1" w:rsidRPr="00CF52E1" w:rsidRDefault="00CF52E1" w:rsidP="00CF52E1">
      <w:pPr>
        <w:shd w:val="clear" w:color="auto" w:fill="FFFFFF"/>
        <w:spacing w:line="360" w:lineRule="auto"/>
        <w:ind w:left="0" w:firstLine="567"/>
        <w:jc w:val="both"/>
        <w:rPr>
          <w:bCs/>
        </w:rPr>
      </w:pPr>
      <w:r w:rsidRPr="00CF52E1">
        <w:rPr>
          <w:bCs/>
        </w:rPr>
        <w:t xml:space="preserve">Interest can also refer to a driving force that compels someone to focus on other people, things, or activities, according to Crow (1993). </w:t>
      </w:r>
      <w:r w:rsidRPr="00CF52E1">
        <w:rPr>
          <w:bCs/>
        </w:rPr>
        <w:lastRenderedPageBreak/>
        <w:t xml:space="preserve">This could mean that someone is interested in the activities being carried out as well as in other people. so that if activities are performed with a high level of interest, they will feel good since they are motivating. </w:t>
      </w:r>
    </w:p>
    <w:p w14:paraId="1A6D9B3A" w14:textId="77777777" w:rsidR="00CF52E1" w:rsidRPr="00CF52E1" w:rsidRDefault="00CF52E1" w:rsidP="00CF52E1">
      <w:pPr>
        <w:shd w:val="clear" w:color="auto" w:fill="FFFFFF"/>
        <w:spacing w:line="360" w:lineRule="auto"/>
        <w:ind w:left="0" w:firstLine="567"/>
        <w:jc w:val="both"/>
        <w:rPr>
          <w:bCs/>
        </w:rPr>
      </w:pPr>
      <w:r w:rsidRPr="00CF52E1">
        <w:rPr>
          <w:bCs/>
        </w:rPr>
        <w:t xml:space="preserve">Using multimedia is one technique to help students’ vocabulary. The multimedia used in this study are Wordwall and Kahoot. These are the internet equivalent of tests or quizzes. Students can choose to play it with or without downloading the app. According to Goodman (2003), multimedia is a significant aspect in relation to educational trends that have permeated and affected the manufacturing system, leading to some adjustments in pedagogical practices. </w:t>
      </w:r>
    </w:p>
    <w:p w14:paraId="79E8C12E" w14:textId="77777777" w:rsidR="00CF52E1" w:rsidRPr="00CF52E1" w:rsidRDefault="00CF52E1" w:rsidP="00CF52E1">
      <w:pPr>
        <w:shd w:val="clear" w:color="auto" w:fill="FFFFFF"/>
        <w:spacing w:line="360" w:lineRule="auto"/>
        <w:ind w:left="0" w:firstLine="567"/>
        <w:jc w:val="both"/>
        <w:rPr>
          <w:bCs/>
        </w:rPr>
      </w:pPr>
      <w:r w:rsidRPr="00CF52E1">
        <w:rPr>
          <w:bCs/>
        </w:rPr>
        <w:t xml:space="preserve">This research was conducted at the seventh grade students of Junior High School at SMP Nurul Ikhlas in the school year 2023/2024 which is aimed to know to see the comparison of student vocabulary using wordwall and kahoot with the difference in student interest. The study focused on the use of Wordwall and Kahoot multimedia to teach vocabulary of the </w:t>
      </w:r>
      <w:r w:rsidRPr="00CF52E1">
        <w:rPr>
          <w:bCs/>
        </w:rPr>
        <w:t>seven grade of SMP Nurul ikhlas. This study found the effect of using Wordwll.Net and Kahoot multimedia on the achievement of students’ interests.</w:t>
      </w:r>
    </w:p>
    <w:p w14:paraId="7147FBFE" w14:textId="77777777" w:rsidR="00CF52E1" w:rsidRPr="00CF52E1" w:rsidRDefault="00CF52E1" w:rsidP="00CF52E1">
      <w:pPr>
        <w:shd w:val="clear" w:color="auto" w:fill="FFFFFF"/>
        <w:spacing w:line="360" w:lineRule="auto"/>
        <w:ind w:left="0" w:firstLine="567"/>
        <w:jc w:val="both"/>
        <w:rPr>
          <w:bCs/>
        </w:rPr>
      </w:pPr>
      <w:r w:rsidRPr="00CF52E1">
        <w:rPr>
          <w:bCs/>
        </w:rPr>
        <w:t xml:space="preserve">There are seven objectives of the study; (1) to analyze high interests students’ scores of vocabulary in order to explain the effectiveness of wordwall.Net multimedia. (2) to analyze low interests students’ score of vocabulary in order to explain the effectiveness of Wordwall multimedia. (3) to analyze high interests students’ score of vocabulary in order to explain the effectiveness of Kahoot multimedia. (4) analyze low interests students’ score ofvocabulary </w:t>
      </w:r>
    </w:p>
    <w:p w14:paraId="719B29E5" w14:textId="77777777" w:rsidR="00CF52E1" w:rsidRPr="00CF52E1" w:rsidRDefault="00CF52E1" w:rsidP="00CF52E1">
      <w:pPr>
        <w:shd w:val="clear" w:color="auto" w:fill="FFFFFF"/>
        <w:spacing w:line="360" w:lineRule="auto"/>
        <w:ind w:left="0" w:firstLine="567"/>
        <w:jc w:val="both"/>
        <w:rPr>
          <w:bCs/>
        </w:rPr>
      </w:pPr>
      <w:r w:rsidRPr="00CF52E1">
        <w:rPr>
          <w:bCs/>
        </w:rPr>
        <w:t xml:space="preserve">in order to explain the effectiveness of Kahoot multimedia. (5) analyze the significant difference between the students with high interests after being taught by using Wordwall.net and Kahoot multimedia to teach vocabulary. (6) the significant difference between the students with low interests after being taught by using wordwall.net and Kahoot multimedia to teach vocabulary. (7) </w:t>
      </w:r>
      <w:r w:rsidRPr="00CF52E1">
        <w:rPr>
          <w:bCs/>
        </w:rPr>
        <w:lastRenderedPageBreak/>
        <w:t>analyze how the interaction is among teaching multimedia, students’ interests and vocabulary. This research is expected to be useful for the readers who are concerned with Wordwall.net and Kahoot as a multimedia in teaching vocabulary. The findings could give contributions on three aspects; theoretically, practically and pedagogically.</w:t>
      </w:r>
    </w:p>
    <w:p w14:paraId="68A32250" w14:textId="77777777" w:rsidR="00CF52E1" w:rsidRPr="00CF52E1" w:rsidRDefault="00CF52E1" w:rsidP="00CF52E1">
      <w:pPr>
        <w:shd w:val="clear" w:color="auto" w:fill="FFFFFF"/>
        <w:spacing w:line="360" w:lineRule="auto"/>
        <w:ind w:left="0" w:firstLine="567"/>
        <w:jc w:val="both"/>
        <w:rPr>
          <w:bCs/>
        </w:rPr>
      </w:pPr>
      <w:r w:rsidRPr="00CF52E1">
        <w:rPr>
          <w:bCs/>
        </w:rPr>
        <w:t xml:space="preserve">For students with high and low vocabulary interests, Wordwall.net and Kahoot multimedia are beneficial since, in theory, this It is anticipated that this study would add useful theories to the utilization of Kahoot and wordwall.net for vocabulary instruction. This study gave the current theories of vocabulary instruction with Wordwall and Kahoot additional empirical backing. This can serve as a resource for future researchers or teachers looking to pursue in-depth study on the subject. Practically speaking, the study's findings will offer crucial details on utilizing Kahoot and wordwall.net as multimedia tools for vocabulary instruction. </w:t>
      </w:r>
    </w:p>
    <w:p w14:paraId="55683519" w14:textId="77777777" w:rsidR="00CF52E1" w:rsidRPr="00CF52E1" w:rsidRDefault="00CF52E1" w:rsidP="00CF52E1">
      <w:pPr>
        <w:shd w:val="clear" w:color="auto" w:fill="FFFFFF"/>
        <w:spacing w:line="360" w:lineRule="auto"/>
        <w:ind w:left="0" w:firstLine="567"/>
        <w:jc w:val="both"/>
        <w:rPr>
          <w:bCs/>
        </w:rPr>
      </w:pPr>
      <w:r w:rsidRPr="00CF52E1">
        <w:rPr>
          <w:bCs/>
        </w:rPr>
        <w:t xml:space="preserve">From a pedagogical perspective, this study improved knowledge on the application of Kahoot and wordwall.net in vocabulary instruction. </w:t>
      </w:r>
    </w:p>
    <w:p w14:paraId="78B9F332" w14:textId="19C9D85A" w:rsidR="007D48E3" w:rsidRDefault="00CF52E1" w:rsidP="00CF52E1">
      <w:pPr>
        <w:shd w:val="clear" w:color="auto" w:fill="FFFFFF"/>
        <w:spacing w:line="360" w:lineRule="auto"/>
        <w:ind w:left="0" w:firstLine="567"/>
        <w:jc w:val="both"/>
        <w:rPr>
          <w:bCs/>
        </w:rPr>
      </w:pPr>
      <w:r w:rsidRPr="00CF52E1">
        <w:rPr>
          <w:bCs/>
        </w:rPr>
        <w:t>Based on all the problems and significant difficulties mentioned above, the researcher hopes to demonstrate in this study the usefulness of multimedia in piqueing junior high school students' interest in vocabulary learning. They are Kahoot multimedia and Wordwall.net.</w:t>
      </w:r>
    </w:p>
    <w:p w14:paraId="62CFFA85" w14:textId="173D4761" w:rsidR="00CF52E1" w:rsidRDefault="00CF52E1" w:rsidP="00CF52E1">
      <w:pPr>
        <w:shd w:val="clear" w:color="auto" w:fill="FFFFFF"/>
        <w:spacing w:line="360" w:lineRule="auto"/>
        <w:jc w:val="both"/>
        <w:rPr>
          <w:b/>
        </w:rPr>
      </w:pPr>
      <w:r w:rsidRPr="00CF52E1">
        <w:rPr>
          <w:b/>
        </w:rPr>
        <w:t>RESEARCH METHODS</w:t>
      </w:r>
    </w:p>
    <w:p w14:paraId="5540E2CC" w14:textId="77777777" w:rsidR="00CF52E1" w:rsidRPr="00CF52E1" w:rsidRDefault="00CF52E1" w:rsidP="00CF52E1">
      <w:pPr>
        <w:shd w:val="clear" w:color="auto" w:fill="FFFFFF"/>
        <w:spacing w:line="360" w:lineRule="auto"/>
        <w:ind w:left="0" w:firstLine="567"/>
        <w:jc w:val="both"/>
        <w:rPr>
          <w:bCs/>
        </w:rPr>
      </w:pPr>
      <w:r w:rsidRPr="00CF52E1">
        <w:rPr>
          <w:bCs/>
        </w:rPr>
        <w:t xml:space="preserve">The researcher employed experimental research in this investigation. This research is  included in the quantitative category. This investigation was a quasi experimental investigation using a 2X2 factorial layout.  Two groups using a 2X2 factorial design were present. Two groups were involved in the experiment: the first and the second. For every group, the researcher used a different approach. Wordwall multimedia was the initial course of treatment. The first experimental group received it. While Kahoot multimedia was used to </w:t>
      </w:r>
      <w:r w:rsidRPr="00CF52E1">
        <w:rPr>
          <w:bCs/>
        </w:rPr>
        <w:lastRenderedPageBreak/>
        <w:t xml:space="preserve">instruct the second experimental group. Students with high and low interests were represented by their personalities. </w:t>
      </w:r>
    </w:p>
    <w:p w14:paraId="35498B7E" w14:textId="77777777" w:rsidR="00CF52E1" w:rsidRPr="00CF52E1" w:rsidRDefault="00CF52E1" w:rsidP="00CF52E1">
      <w:pPr>
        <w:shd w:val="clear" w:color="auto" w:fill="FFFFFF"/>
        <w:spacing w:line="360" w:lineRule="auto"/>
        <w:ind w:left="0" w:firstLine="567"/>
        <w:jc w:val="both"/>
        <w:rPr>
          <w:bCs/>
        </w:rPr>
      </w:pPr>
      <w:r w:rsidRPr="00CF52E1">
        <w:rPr>
          <w:bCs/>
        </w:rPr>
        <w:t xml:space="preserve">This study used pre-test and post-test with the two group of experimental. The researcher did </w:t>
      </w:r>
    </w:p>
    <w:p w14:paraId="61794361" w14:textId="77777777" w:rsidR="00CF52E1" w:rsidRPr="00CF52E1" w:rsidRDefault="00CF52E1" w:rsidP="00CF52E1">
      <w:pPr>
        <w:shd w:val="clear" w:color="auto" w:fill="FFFFFF"/>
        <w:spacing w:line="360" w:lineRule="auto"/>
        <w:ind w:left="0" w:firstLine="567"/>
        <w:jc w:val="both"/>
        <w:rPr>
          <w:bCs/>
        </w:rPr>
      </w:pPr>
      <w:r w:rsidRPr="00CF52E1">
        <w:rPr>
          <w:bCs/>
        </w:rPr>
        <w:t xml:space="preserve">the study at SMP Nurul Ikhlas. The experimental group one was VII pi 1 and the experimental group two was VII pi 2. Each of the class consists of 22 students. </w:t>
      </w:r>
    </w:p>
    <w:p w14:paraId="041ABB94" w14:textId="77777777" w:rsidR="00CF52E1" w:rsidRPr="00CF52E1" w:rsidRDefault="00CF52E1" w:rsidP="00CF52E1">
      <w:pPr>
        <w:shd w:val="clear" w:color="auto" w:fill="FFFFFF"/>
        <w:spacing w:line="360" w:lineRule="auto"/>
        <w:ind w:left="0" w:firstLine="567"/>
        <w:jc w:val="both"/>
        <w:rPr>
          <w:bCs/>
        </w:rPr>
      </w:pPr>
      <w:r w:rsidRPr="00CF52E1">
        <w:rPr>
          <w:bCs/>
        </w:rPr>
        <w:t xml:space="preserve">The study's goal was to learn vocabulary through the use of two multimedia resources. </w:t>
      </w:r>
    </w:p>
    <w:p w14:paraId="109AE05B" w14:textId="77777777" w:rsidR="00CF52E1" w:rsidRPr="00CF52E1" w:rsidRDefault="00CF52E1" w:rsidP="00CF52E1">
      <w:pPr>
        <w:shd w:val="clear" w:color="auto" w:fill="FFFFFF"/>
        <w:spacing w:line="360" w:lineRule="auto"/>
        <w:ind w:left="0" w:firstLine="567"/>
        <w:jc w:val="both"/>
        <w:rPr>
          <w:bCs/>
        </w:rPr>
      </w:pPr>
      <w:r w:rsidRPr="00CF52E1">
        <w:rPr>
          <w:bCs/>
        </w:rPr>
        <w:t xml:space="preserve">Wordwall.net and were kahoot! the two multimedia. Wordwall and Kahoot were utilized in experimental groups one and two, respectively. Students with two distinct personalities were taught using these two multimedia resources. There were two types of English interest: high and low. The pupils were enrolled in SMP Nurul Ikhlas' seventh grade. The population consisted of SMP Nurul Ikhlas seventh grade students in the school year 2023–2024. There were four classes with a total of 98 pupils in the population. </w:t>
      </w:r>
    </w:p>
    <w:p w14:paraId="209DB064" w14:textId="77777777" w:rsidR="00CF52E1" w:rsidRPr="00CF52E1" w:rsidRDefault="00CF52E1" w:rsidP="00CF52E1">
      <w:pPr>
        <w:shd w:val="clear" w:color="auto" w:fill="FFFFFF"/>
        <w:spacing w:line="360" w:lineRule="auto"/>
        <w:ind w:left="0" w:firstLine="567"/>
        <w:jc w:val="both"/>
        <w:rPr>
          <w:bCs/>
        </w:rPr>
      </w:pPr>
      <w:r w:rsidRPr="00CF52E1">
        <w:rPr>
          <w:bCs/>
        </w:rPr>
        <w:t xml:space="preserve">Three different types of instruments were used in this study to gather data. They consist of an observation checklist, tests (pre- and post-test), and questionnair. The test's results were used to determine how well the kids had learned vocabulary both before and after utilizing wordwall.net and Kahoot. The personalities of the students were categorized using the questionnaire. This study uses two different personality types as moderating variables. There are two types of English interest: high and low. This tool was used to immediately observe the interests of the pupils in English class. For the first and second experiments, I carried out the observation. </w:t>
      </w:r>
    </w:p>
    <w:p w14:paraId="2E8EC7AD" w14:textId="5C84C20B" w:rsidR="00CF52E1" w:rsidRPr="00CF52E1" w:rsidRDefault="00CF52E1" w:rsidP="00CF52E1">
      <w:pPr>
        <w:shd w:val="clear" w:color="auto" w:fill="FFFFFF"/>
        <w:spacing w:line="360" w:lineRule="auto"/>
        <w:ind w:left="0" w:firstLine="567"/>
        <w:jc w:val="both"/>
        <w:rPr>
          <w:bCs/>
        </w:rPr>
      </w:pPr>
      <w:r w:rsidRPr="00CF52E1">
        <w:rPr>
          <w:bCs/>
        </w:rPr>
        <w:t xml:space="preserve">First examined the data from observation using a qualitative approach, after which I examined the data from a questionnaire and quantitative vocabulary test with ANOVA and T-test. Depending on the particular goal of the analysis, this research was evaluated using a specific formula to gather the data in order to determine the mean score, </w:t>
      </w:r>
      <w:r w:rsidRPr="00CF52E1">
        <w:rPr>
          <w:bCs/>
        </w:rPr>
        <w:lastRenderedPageBreak/>
        <w:t>standard deviation, standard error, and other precise data. The pre- and post-test results of the pupils provided the data. on order to create a tabulation of the data, those data were presented using statistical analysis on the computer program Statistical Packages for Social Sciences (SPSS).</w:t>
      </w:r>
    </w:p>
    <w:p w14:paraId="2D8EF867" w14:textId="77777777" w:rsidR="00CF52E1" w:rsidRDefault="00CF52E1" w:rsidP="00CF52E1">
      <w:pPr>
        <w:shd w:val="clear" w:color="auto" w:fill="FFFFFF"/>
        <w:spacing w:line="360" w:lineRule="auto"/>
        <w:ind w:left="0" w:firstLine="0"/>
        <w:jc w:val="both"/>
        <w:rPr>
          <w:b/>
        </w:rPr>
      </w:pPr>
      <w:r w:rsidRPr="00CF52E1">
        <w:rPr>
          <w:b/>
        </w:rPr>
        <w:t>RESEARCH RESULTS AND DISCUSSION</w:t>
      </w:r>
    </w:p>
    <w:p w14:paraId="18BB86B9" w14:textId="77777777" w:rsidR="00CF52E1" w:rsidRPr="00CF52E1" w:rsidRDefault="00CF52E1" w:rsidP="00CF52E1">
      <w:pPr>
        <w:shd w:val="clear" w:color="auto" w:fill="FFFFFF"/>
        <w:spacing w:line="360" w:lineRule="auto"/>
        <w:ind w:left="0" w:firstLine="567"/>
        <w:jc w:val="both"/>
        <w:rPr>
          <w:bCs/>
        </w:rPr>
      </w:pPr>
      <w:r w:rsidRPr="00CF52E1">
        <w:rPr>
          <w:bCs/>
        </w:rPr>
        <w:t>The purpose of the study was to determine how well Wordwall.net and Kahoot, two multimedia platforms, taught vocabulary to seventh-grade students at SMP Nurul Ikhlas. The effectiveness of the two multimedia platforms for students with high and low interests was the main focus of the study.</w:t>
      </w:r>
    </w:p>
    <w:p w14:paraId="251B80BF" w14:textId="1CAEA7F8" w:rsidR="00CF52E1" w:rsidRPr="00CF52E1" w:rsidRDefault="00CF52E1" w:rsidP="00CF52E1">
      <w:pPr>
        <w:pStyle w:val="ListParagraph"/>
        <w:numPr>
          <w:ilvl w:val="0"/>
          <w:numId w:val="5"/>
        </w:numPr>
        <w:shd w:val="clear" w:color="auto" w:fill="FFFFFF"/>
        <w:spacing w:after="0" w:line="360" w:lineRule="auto"/>
        <w:ind w:left="567"/>
        <w:jc w:val="both"/>
        <w:rPr>
          <w:b/>
          <w:sz w:val="24"/>
          <w:szCs w:val="24"/>
        </w:rPr>
      </w:pPr>
      <w:r w:rsidRPr="00CF52E1">
        <w:rPr>
          <w:b/>
          <w:sz w:val="24"/>
          <w:szCs w:val="24"/>
        </w:rPr>
        <w:t>Vocabulary Mastery Results of Students Using Kahoot</w:t>
      </w:r>
    </w:p>
    <w:p w14:paraId="52168594" w14:textId="77777777" w:rsidR="00CF52E1" w:rsidRPr="00CF52E1" w:rsidRDefault="00CF52E1" w:rsidP="00CF52E1">
      <w:pPr>
        <w:shd w:val="clear" w:color="auto" w:fill="FFFFFF"/>
        <w:spacing w:line="360" w:lineRule="auto"/>
        <w:ind w:left="0" w:firstLine="567"/>
        <w:jc w:val="both"/>
        <w:rPr>
          <w:bCs/>
        </w:rPr>
      </w:pPr>
      <w:r w:rsidRPr="00CF52E1">
        <w:rPr>
          <w:bCs/>
        </w:rPr>
        <w:t>The results demonstrated that Kahoot multimedia was useful in raising students' vocabulary proficiency across a range of interest levels.</w:t>
      </w:r>
    </w:p>
    <w:p w14:paraId="6E016019" w14:textId="450F6558" w:rsidR="00CF52E1" w:rsidRDefault="00CF52E1" w:rsidP="00CF52E1">
      <w:pPr>
        <w:shd w:val="clear" w:color="auto" w:fill="FFFFFF"/>
        <w:spacing w:line="360" w:lineRule="auto"/>
        <w:ind w:left="0" w:firstLine="567"/>
        <w:jc w:val="both"/>
        <w:rPr>
          <w:bCs/>
        </w:rPr>
      </w:pPr>
      <w:r w:rsidRPr="00CF52E1">
        <w:rPr>
          <w:bCs/>
        </w:rPr>
        <w:t>Here is a table summarizing the key findings from the research:</w:t>
      </w:r>
    </w:p>
    <w:p w14:paraId="76512E7A" w14:textId="77777777" w:rsidR="00CF52E1" w:rsidRDefault="00CF52E1" w:rsidP="00CF52E1">
      <w:pPr>
        <w:shd w:val="clear" w:color="auto" w:fill="FFFFFF"/>
        <w:spacing w:line="360" w:lineRule="auto"/>
        <w:jc w:val="both"/>
        <w:rPr>
          <w:bCs/>
        </w:rPr>
      </w:pPr>
    </w:p>
    <w:p w14:paraId="376E8AF0" w14:textId="77777777" w:rsidR="00CF52E1" w:rsidRPr="00CF52E1" w:rsidRDefault="00CF52E1" w:rsidP="00CF52E1">
      <w:pPr>
        <w:shd w:val="clear" w:color="auto" w:fill="FFFFFF"/>
        <w:ind w:left="0" w:firstLine="0"/>
        <w:jc w:val="center"/>
        <w:rPr>
          <w:sz w:val="20"/>
          <w:szCs w:val="20"/>
        </w:rPr>
      </w:pPr>
      <w:r w:rsidRPr="00CF52E1">
        <w:rPr>
          <w:b/>
          <w:bCs/>
          <w:sz w:val="20"/>
          <w:szCs w:val="20"/>
        </w:rPr>
        <w:t>Tabel 1</w:t>
      </w:r>
      <w:r w:rsidRPr="00CF52E1">
        <w:rPr>
          <w:sz w:val="20"/>
          <w:szCs w:val="20"/>
        </w:rPr>
        <w:t>. Main score of students vocabulary using Kahoot</w:t>
      </w:r>
    </w:p>
    <w:tbl>
      <w:tblPr>
        <w:tblStyle w:val="TableGrid1"/>
        <w:tblW w:w="0" w:type="auto"/>
        <w:tblLook w:val="04A0" w:firstRow="1" w:lastRow="0" w:firstColumn="1" w:lastColumn="0" w:noHBand="0" w:noVBand="1"/>
      </w:tblPr>
      <w:tblGrid>
        <w:gridCol w:w="876"/>
        <w:gridCol w:w="686"/>
        <w:gridCol w:w="686"/>
        <w:gridCol w:w="1350"/>
      </w:tblGrid>
      <w:tr w:rsidR="00CF52E1" w:rsidRPr="00CF52E1" w14:paraId="488FFDB5" w14:textId="77777777" w:rsidTr="000666AB">
        <w:tc>
          <w:tcPr>
            <w:tcW w:w="956" w:type="dxa"/>
          </w:tcPr>
          <w:p w14:paraId="12CF5791" w14:textId="77777777" w:rsidR="00CF52E1" w:rsidRPr="00CF52E1" w:rsidRDefault="00CF52E1" w:rsidP="00CF52E1">
            <w:pPr>
              <w:ind w:left="0" w:firstLine="0"/>
              <w:jc w:val="both"/>
              <w:rPr>
                <w:b/>
                <w:sz w:val="20"/>
                <w:szCs w:val="20"/>
              </w:rPr>
            </w:pPr>
            <w:r w:rsidRPr="00CF52E1">
              <w:rPr>
                <w:b/>
                <w:sz w:val="20"/>
                <w:szCs w:val="20"/>
              </w:rPr>
              <w:t>Student</w:t>
            </w:r>
          </w:p>
          <w:p w14:paraId="375F0A47" w14:textId="77777777" w:rsidR="00CF52E1" w:rsidRPr="00CF52E1" w:rsidRDefault="00CF52E1" w:rsidP="00CF52E1">
            <w:pPr>
              <w:ind w:left="0" w:firstLine="0"/>
              <w:jc w:val="both"/>
              <w:rPr>
                <w:b/>
                <w:sz w:val="20"/>
                <w:szCs w:val="20"/>
              </w:rPr>
            </w:pPr>
            <w:r w:rsidRPr="00CF52E1">
              <w:rPr>
                <w:b/>
                <w:sz w:val="20"/>
                <w:szCs w:val="20"/>
              </w:rPr>
              <w:t xml:space="preserve">Interest </w:t>
            </w:r>
          </w:p>
        </w:tc>
        <w:tc>
          <w:tcPr>
            <w:tcW w:w="956" w:type="dxa"/>
          </w:tcPr>
          <w:p w14:paraId="541A0CE6" w14:textId="77777777" w:rsidR="00CF52E1" w:rsidRPr="00CF52E1" w:rsidRDefault="00CF52E1" w:rsidP="00CF52E1">
            <w:pPr>
              <w:ind w:left="0" w:firstLine="0"/>
              <w:jc w:val="both"/>
              <w:rPr>
                <w:b/>
                <w:sz w:val="20"/>
                <w:szCs w:val="20"/>
              </w:rPr>
            </w:pPr>
            <w:r w:rsidRPr="00CF52E1">
              <w:rPr>
                <w:b/>
                <w:sz w:val="20"/>
                <w:szCs w:val="20"/>
              </w:rPr>
              <w:t xml:space="preserve">Pre-test </w:t>
            </w:r>
          </w:p>
        </w:tc>
        <w:tc>
          <w:tcPr>
            <w:tcW w:w="956" w:type="dxa"/>
          </w:tcPr>
          <w:p w14:paraId="066DBBDC" w14:textId="77777777" w:rsidR="00CF52E1" w:rsidRPr="00CF52E1" w:rsidRDefault="00CF52E1" w:rsidP="00CF52E1">
            <w:pPr>
              <w:ind w:left="0" w:firstLine="0"/>
              <w:jc w:val="both"/>
              <w:rPr>
                <w:b/>
                <w:sz w:val="20"/>
                <w:szCs w:val="20"/>
              </w:rPr>
            </w:pPr>
            <w:r w:rsidRPr="00CF52E1">
              <w:rPr>
                <w:b/>
                <w:sz w:val="20"/>
                <w:szCs w:val="20"/>
              </w:rPr>
              <w:t>Post-test</w:t>
            </w:r>
          </w:p>
        </w:tc>
        <w:tc>
          <w:tcPr>
            <w:tcW w:w="956" w:type="dxa"/>
          </w:tcPr>
          <w:p w14:paraId="3ACC9467" w14:textId="77777777" w:rsidR="00CF52E1" w:rsidRPr="00CF52E1" w:rsidRDefault="00CF52E1" w:rsidP="00CF52E1">
            <w:pPr>
              <w:ind w:left="0" w:firstLine="0"/>
              <w:jc w:val="both"/>
              <w:rPr>
                <w:b/>
                <w:sz w:val="20"/>
                <w:szCs w:val="20"/>
              </w:rPr>
            </w:pPr>
            <w:r w:rsidRPr="00CF52E1">
              <w:rPr>
                <w:b/>
                <w:sz w:val="20"/>
                <w:szCs w:val="20"/>
              </w:rPr>
              <w:t>Score</w:t>
            </w:r>
          </w:p>
          <w:p w14:paraId="55661712" w14:textId="77777777" w:rsidR="00CF52E1" w:rsidRPr="00CF52E1" w:rsidRDefault="00CF52E1" w:rsidP="00CF52E1">
            <w:pPr>
              <w:ind w:left="0" w:firstLine="0"/>
              <w:jc w:val="both"/>
              <w:rPr>
                <w:b/>
                <w:sz w:val="20"/>
                <w:szCs w:val="20"/>
              </w:rPr>
            </w:pPr>
            <w:r w:rsidRPr="00CF52E1">
              <w:rPr>
                <w:b/>
                <w:sz w:val="20"/>
                <w:szCs w:val="20"/>
              </w:rPr>
              <w:t>improvement</w:t>
            </w:r>
          </w:p>
        </w:tc>
      </w:tr>
      <w:tr w:rsidR="00CF52E1" w:rsidRPr="00CF52E1" w14:paraId="647E07AA" w14:textId="77777777" w:rsidTr="000666AB">
        <w:tc>
          <w:tcPr>
            <w:tcW w:w="956" w:type="dxa"/>
          </w:tcPr>
          <w:p w14:paraId="5704DF5F" w14:textId="77777777" w:rsidR="00CF52E1" w:rsidRPr="00CF52E1" w:rsidRDefault="00CF52E1" w:rsidP="00CF52E1">
            <w:pPr>
              <w:ind w:left="0" w:firstLine="0"/>
              <w:jc w:val="both"/>
              <w:rPr>
                <w:sz w:val="20"/>
                <w:szCs w:val="20"/>
              </w:rPr>
            </w:pPr>
            <w:r w:rsidRPr="00CF52E1">
              <w:rPr>
                <w:sz w:val="20"/>
                <w:szCs w:val="20"/>
              </w:rPr>
              <w:t>High</w:t>
            </w:r>
          </w:p>
        </w:tc>
        <w:tc>
          <w:tcPr>
            <w:tcW w:w="956" w:type="dxa"/>
          </w:tcPr>
          <w:p w14:paraId="70FA1873" w14:textId="77777777" w:rsidR="00CF52E1" w:rsidRPr="00CF52E1" w:rsidRDefault="00CF52E1" w:rsidP="00CF52E1">
            <w:pPr>
              <w:ind w:left="0" w:firstLine="0"/>
              <w:jc w:val="both"/>
              <w:rPr>
                <w:sz w:val="20"/>
                <w:szCs w:val="20"/>
              </w:rPr>
            </w:pPr>
            <w:r w:rsidRPr="00CF52E1">
              <w:rPr>
                <w:sz w:val="20"/>
                <w:szCs w:val="20"/>
              </w:rPr>
              <w:t>70.83</w:t>
            </w:r>
          </w:p>
        </w:tc>
        <w:tc>
          <w:tcPr>
            <w:tcW w:w="956" w:type="dxa"/>
          </w:tcPr>
          <w:p w14:paraId="4588E4EB" w14:textId="77777777" w:rsidR="00CF52E1" w:rsidRPr="00CF52E1" w:rsidRDefault="00CF52E1" w:rsidP="00CF52E1">
            <w:pPr>
              <w:ind w:left="0" w:firstLine="0"/>
              <w:jc w:val="both"/>
              <w:rPr>
                <w:sz w:val="20"/>
                <w:szCs w:val="20"/>
              </w:rPr>
            </w:pPr>
            <w:r w:rsidRPr="00CF52E1">
              <w:rPr>
                <w:sz w:val="20"/>
                <w:szCs w:val="20"/>
              </w:rPr>
              <w:t>78.17</w:t>
            </w:r>
          </w:p>
        </w:tc>
        <w:tc>
          <w:tcPr>
            <w:tcW w:w="956" w:type="dxa"/>
          </w:tcPr>
          <w:p w14:paraId="2FC2F000" w14:textId="77777777" w:rsidR="00CF52E1" w:rsidRPr="00CF52E1" w:rsidRDefault="00CF52E1" w:rsidP="00CF52E1">
            <w:pPr>
              <w:ind w:left="0" w:firstLine="0"/>
              <w:jc w:val="both"/>
              <w:rPr>
                <w:sz w:val="20"/>
                <w:szCs w:val="20"/>
              </w:rPr>
            </w:pPr>
            <w:r w:rsidRPr="00CF52E1">
              <w:rPr>
                <w:sz w:val="20"/>
                <w:szCs w:val="20"/>
              </w:rPr>
              <w:t>8.34</w:t>
            </w:r>
          </w:p>
        </w:tc>
      </w:tr>
      <w:tr w:rsidR="00CF52E1" w:rsidRPr="00CF52E1" w14:paraId="08D160C4" w14:textId="77777777" w:rsidTr="000666AB">
        <w:tc>
          <w:tcPr>
            <w:tcW w:w="956" w:type="dxa"/>
          </w:tcPr>
          <w:p w14:paraId="51F8F287" w14:textId="77777777" w:rsidR="00CF52E1" w:rsidRPr="00CF52E1" w:rsidRDefault="00CF52E1" w:rsidP="00CF52E1">
            <w:pPr>
              <w:ind w:left="0" w:firstLine="0"/>
              <w:jc w:val="both"/>
              <w:rPr>
                <w:sz w:val="20"/>
                <w:szCs w:val="20"/>
              </w:rPr>
            </w:pPr>
            <w:r w:rsidRPr="00CF52E1">
              <w:rPr>
                <w:sz w:val="20"/>
                <w:szCs w:val="20"/>
              </w:rPr>
              <w:t>Low</w:t>
            </w:r>
          </w:p>
        </w:tc>
        <w:tc>
          <w:tcPr>
            <w:tcW w:w="956" w:type="dxa"/>
          </w:tcPr>
          <w:p w14:paraId="567D02DA" w14:textId="77777777" w:rsidR="00CF52E1" w:rsidRPr="00CF52E1" w:rsidRDefault="00CF52E1" w:rsidP="00CF52E1">
            <w:pPr>
              <w:ind w:left="0" w:firstLine="0"/>
              <w:jc w:val="both"/>
              <w:rPr>
                <w:sz w:val="20"/>
                <w:szCs w:val="20"/>
              </w:rPr>
            </w:pPr>
            <w:r w:rsidRPr="00CF52E1">
              <w:rPr>
                <w:sz w:val="20"/>
                <w:szCs w:val="20"/>
              </w:rPr>
              <w:t>48.75</w:t>
            </w:r>
          </w:p>
        </w:tc>
        <w:tc>
          <w:tcPr>
            <w:tcW w:w="956" w:type="dxa"/>
          </w:tcPr>
          <w:p w14:paraId="14E34EEC" w14:textId="77777777" w:rsidR="00CF52E1" w:rsidRPr="00CF52E1" w:rsidRDefault="00CF52E1" w:rsidP="00CF52E1">
            <w:pPr>
              <w:ind w:left="0" w:firstLine="0"/>
              <w:jc w:val="both"/>
              <w:rPr>
                <w:sz w:val="20"/>
                <w:szCs w:val="20"/>
              </w:rPr>
            </w:pPr>
            <w:r w:rsidRPr="00CF52E1">
              <w:rPr>
                <w:sz w:val="20"/>
                <w:szCs w:val="20"/>
              </w:rPr>
              <w:t>57.50</w:t>
            </w:r>
          </w:p>
        </w:tc>
        <w:tc>
          <w:tcPr>
            <w:tcW w:w="956" w:type="dxa"/>
          </w:tcPr>
          <w:p w14:paraId="6F577286" w14:textId="77777777" w:rsidR="00CF52E1" w:rsidRPr="00CF52E1" w:rsidRDefault="00CF52E1" w:rsidP="00CF52E1">
            <w:pPr>
              <w:ind w:left="0" w:firstLine="0"/>
              <w:jc w:val="both"/>
              <w:rPr>
                <w:sz w:val="20"/>
                <w:szCs w:val="20"/>
              </w:rPr>
            </w:pPr>
            <w:r w:rsidRPr="00CF52E1">
              <w:rPr>
                <w:sz w:val="20"/>
                <w:szCs w:val="20"/>
              </w:rPr>
              <w:t>8.75</w:t>
            </w:r>
          </w:p>
        </w:tc>
      </w:tr>
    </w:tbl>
    <w:p w14:paraId="28FC7ACA" w14:textId="77777777" w:rsidR="00CF52E1" w:rsidRDefault="00CF52E1" w:rsidP="00CF52E1">
      <w:pPr>
        <w:shd w:val="clear" w:color="auto" w:fill="FFFFFF"/>
        <w:spacing w:line="360" w:lineRule="auto"/>
        <w:jc w:val="both"/>
        <w:rPr>
          <w:bCs/>
        </w:rPr>
      </w:pPr>
    </w:p>
    <w:p w14:paraId="42F924F1" w14:textId="77777777" w:rsidR="00CF52E1" w:rsidRPr="00CF52E1" w:rsidRDefault="00CF52E1" w:rsidP="00CF52E1">
      <w:pPr>
        <w:shd w:val="clear" w:color="auto" w:fill="FFFFFF"/>
        <w:spacing w:line="360" w:lineRule="auto"/>
        <w:ind w:left="0" w:firstLine="567"/>
        <w:jc w:val="both"/>
        <w:rPr>
          <w:bCs/>
        </w:rPr>
      </w:pPr>
      <w:r w:rsidRPr="00CF52E1">
        <w:rPr>
          <w:bCs/>
        </w:rPr>
        <w:t xml:space="preserve">For both pupils with strong and low beginning interests, the table demonstrates that between the pre- and post-tests, there was a substantial increase in the mean vocabulary test scores. The mean score for students with strong interests increased by 8.34 points. The mean score for pupils with poor interest increased by 8.75 points. </w:t>
      </w:r>
    </w:p>
    <w:p w14:paraId="06962450" w14:textId="6B0B0E9D" w:rsidR="00CF52E1" w:rsidRDefault="00CF52E1" w:rsidP="00CF52E1">
      <w:pPr>
        <w:shd w:val="clear" w:color="auto" w:fill="FFFFFF"/>
        <w:spacing w:line="360" w:lineRule="auto"/>
        <w:ind w:left="0" w:firstLine="567"/>
        <w:jc w:val="both"/>
        <w:rPr>
          <w:bCs/>
        </w:rPr>
      </w:pPr>
      <w:r w:rsidRPr="00CF52E1">
        <w:rPr>
          <w:bCs/>
        </w:rPr>
        <w:t>Furthermore, because the t-count values were greater than the t-table values, the t-test analysis showed that the improvements were statistically significant for both groups.</w:t>
      </w:r>
    </w:p>
    <w:p w14:paraId="32C8B3FF" w14:textId="77777777" w:rsidR="00CF52E1" w:rsidRPr="00CF52E1" w:rsidRDefault="00CF52E1" w:rsidP="00CF52E1">
      <w:pPr>
        <w:pStyle w:val="ListParagraph"/>
        <w:numPr>
          <w:ilvl w:val="0"/>
          <w:numId w:val="5"/>
        </w:numPr>
        <w:shd w:val="clear" w:color="auto" w:fill="FFFFFF"/>
        <w:spacing w:after="0" w:line="360" w:lineRule="auto"/>
        <w:ind w:left="567"/>
        <w:jc w:val="both"/>
        <w:rPr>
          <w:b/>
          <w:sz w:val="24"/>
          <w:szCs w:val="24"/>
        </w:rPr>
      </w:pPr>
      <w:r w:rsidRPr="00CF52E1">
        <w:rPr>
          <w:b/>
          <w:sz w:val="24"/>
          <w:szCs w:val="24"/>
        </w:rPr>
        <w:t>Vocabulary Mastery Results of Students Using Wordwall.net.</w:t>
      </w:r>
    </w:p>
    <w:p w14:paraId="58AE0F9B" w14:textId="77777777" w:rsidR="00CF52E1" w:rsidRDefault="00CF52E1" w:rsidP="00CF52E1">
      <w:pPr>
        <w:shd w:val="clear" w:color="auto" w:fill="FFFFFF"/>
        <w:spacing w:line="360" w:lineRule="auto"/>
        <w:ind w:left="0" w:firstLine="567"/>
        <w:jc w:val="both"/>
        <w:rPr>
          <w:bCs/>
        </w:rPr>
      </w:pPr>
      <w:r w:rsidRPr="00CF52E1">
        <w:rPr>
          <w:bCs/>
        </w:rPr>
        <w:t>the results demonstrated that Wordwall.net multimedia was useful in raising students' vocabulary proficiency across a range of interest levels. This is how the data is shown in a table.</w:t>
      </w:r>
    </w:p>
    <w:p w14:paraId="37ECD8F4" w14:textId="77777777" w:rsidR="00CF52E1" w:rsidRPr="00CF52E1" w:rsidRDefault="00CF52E1" w:rsidP="00CF52E1">
      <w:pPr>
        <w:shd w:val="clear" w:color="auto" w:fill="FFFFFF"/>
        <w:spacing w:line="360" w:lineRule="auto"/>
        <w:ind w:left="0" w:firstLine="567"/>
        <w:jc w:val="both"/>
        <w:rPr>
          <w:bCs/>
        </w:rPr>
      </w:pPr>
    </w:p>
    <w:p w14:paraId="1C58890D" w14:textId="4EC21189" w:rsidR="00CF52E1" w:rsidRPr="00CF52E1" w:rsidRDefault="00CF52E1" w:rsidP="00CF52E1">
      <w:pPr>
        <w:shd w:val="clear" w:color="auto" w:fill="FFFFFF"/>
        <w:ind w:left="0" w:firstLine="0"/>
        <w:jc w:val="center"/>
        <w:rPr>
          <w:sz w:val="20"/>
          <w:szCs w:val="20"/>
        </w:rPr>
      </w:pPr>
      <w:r w:rsidRPr="00CF52E1">
        <w:rPr>
          <w:b/>
          <w:bCs/>
          <w:sz w:val="20"/>
          <w:szCs w:val="20"/>
        </w:rPr>
        <w:lastRenderedPageBreak/>
        <w:t xml:space="preserve">Tabel </w:t>
      </w:r>
      <w:r>
        <w:rPr>
          <w:b/>
          <w:bCs/>
          <w:sz w:val="20"/>
          <w:szCs w:val="20"/>
        </w:rPr>
        <w:t>2</w:t>
      </w:r>
      <w:r w:rsidRPr="00CF52E1">
        <w:rPr>
          <w:sz w:val="20"/>
          <w:szCs w:val="20"/>
        </w:rPr>
        <w:t>. Main score of students vocabulary using Wordwall.net</w:t>
      </w:r>
    </w:p>
    <w:tbl>
      <w:tblPr>
        <w:tblStyle w:val="TableGrid2"/>
        <w:tblW w:w="3675" w:type="dxa"/>
        <w:tblLook w:val="04A0" w:firstRow="1" w:lastRow="0" w:firstColumn="1" w:lastColumn="0" w:noHBand="0" w:noVBand="1"/>
      </w:tblPr>
      <w:tblGrid>
        <w:gridCol w:w="887"/>
        <w:gridCol w:w="719"/>
        <w:gridCol w:w="719"/>
        <w:gridCol w:w="1350"/>
      </w:tblGrid>
      <w:tr w:rsidR="00CF52E1" w:rsidRPr="00CF52E1" w14:paraId="1FEE6FBE" w14:textId="77777777" w:rsidTr="009B0D1A">
        <w:tc>
          <w:tcPr>
            <w:tcW w:w="887" w:type="dxa"/>
          </w:tcPr>
          <w:p w14:paraId="6A8654C9" w14:textId="77777777" w:rsidR="00CF52E1" w:rsidRPr="00CF52E1" w:rsidRDefault="00CF52E1" w:rsidP="00CF52E1">
            <w:pPr>
              <w:ind w:left="0" w:firstLine="0"/>
              <w:jc w:val="both"/>
              <w:rPr>
                <w:b/>
                <w:sz w:val="20"/>
                <w:szCs w:val="20"/>
              </w:rPr>
            </w:pPr>
            <w:r w:rsidRPr="00CF52E1">
              <w:rPr>
                <w:b/>
                <w:sz w:val="20"/>
                <w:szCs w:val="20"/>
              </w:rPr>
              <w:t>Student</w:t>
            </w:r>
          </w:p>
          <w:p w14:paraId="3E6FA1A6" w14:textId="77777777" w:rsidR="00CF52E1" w:rsidRPr="00CF52E1" w:rsidRDefault="00CF52E1" w:rsidP="00CF52E1">
            <w:pPr>
              <w:ind w:left="0" w:firstLine="0"/>
              <w:jc w:val="both"/>
              <w:rPr>
                <w:b/>
                <w:sz w:val="20"/>
                <w:szCs w:val="20"/>
              </w:rPr>
            </w:pPr>
            <w:r w:rsidRPr="00CF52E1">
              <w:rPr>
                <w:b/>
                <w:sz w:val="20"/>
                <w:szCs w:val="20"/>
              </w:rPr>
              <w:t xml:space="preserve">Interest </w:t>
            </w:r>
          </w:p>
        </w:tc>
        <w:tc>
          <w:tcPr>
            <w:tcW w:w="719" w:type="dxa"/>
          </w:tcPr>
          <w:p w14:paraId="5B993618" w14:textId="77777777" w:rsidR="00CF52E1" w:rsidRPr="00CF52E1" w:rsidRDefault="00CF52E1" w:rsidP="00CF52E1">
            <w:pPr>
              <w:ind w:left="0" w:firstLine="0"/>
              <w:jc w:val="both"/>
              <w:rPr>
                <w:b/>
                <w:sz w:val="20"/>
                <w:szCs w:val="20"/>
              </w:rPr>
            </w:pPr>
            <w:r w:rsidRPr="00CF52E1">
              <w:rPr>
                <w:b/>
                <w:sz w:val="20"/>
                <w:szCs w:val="20"/>
              </w:rPr>
              <w:t xml:space="preserve">Pre-test </w:t>
            </w:r>
          </w:p>
        </w:tc>
        <w:tc>
          <w:tcPr>
            <w:tcW w:w="719" w:type="dxa"/>
          </w:tcPr>
          <w:p w14:paraId="1FBD19ED" w14:textId="77777777" w:rsidR="00CF52E1" w:rsidRPr="00CF52E1" w:rsidRDefault="00CF52E1" w:rsidP="00CF52E1">
            <w:pPr>
              <w:ind w:left="0" w:firstLine="0"/>
              <w:jc w:val="both"/>
              <w:rPr>
                <w:b/>
                <w:sz w:val="20"/>
                <w:szCs w:val="20"/>
              </w:rPr>
            </w:pPr>
            <w:r w:rsidRPr="00CF52E1">
              <w:rPr>
                <w:b/>
                <w:sz w:val="20"/>
                <w:szCs w:val="20"/>
              </w:rPr>
              <w:t>Post-test</w:t>
            </w:r>
          </w:p>
        </w:tc>
        <w:tc>
          <w:tcPr>
            <w:tcW w:w="1350" w:type="dxa"/>
          </w:tcPr>
          <w:p w14:paraId="34985F75" w14:textId="77777777" w:rsidR="00CF52E1" w:rsidRPr="00CF52E1" w:rsidRDefault="00CF52E1" w:rsidP="00CF52E1">
            <w:pPr>
              <w:ind w:left="0" w:firstLine="0"/>
              <w:jc w:val="both"/>
              <w:rPr>
                <w:b/>
                <w:sz w:val="20"/>
                <w:szCs w:val="20"/>
              </w:rPr>
            </w:pPr>
            <w:r w:rsidRPr="00CF52E1">
              <w:rPr>
                <w:b/>
                <w:sz w:val="20"/>
                <w:szCs w:val="20"/>
              </w:rPr>
              <w:t>Score</w:t>
            </w:r>
          </w:p>
          <w:p w14:paraId="5492D47C" w14:textId="77777777" w:rsidR="00CF52E1" w:rsidRPr="00CF52E1" w:rsidRDefault="00CF52E1" w:rsidP="00CF52E1">
            <w:pPr>
              <w:ind w:left="0" w:firstLine="0"/>
              <w:jc w:val="both"/>
              <w:rPr>
                <w:b/>
                <w:sz w:val="20"/>
                <w:szCs w:val="20"/>
              </w:rPr>
            </w:pPr>
            <w:r w:rsidRPr="00CF52E1">
              <w:rPr>
                <w:b/>
                <w:sz w:val="20"/>
                <w:szCs w:val="20"/>
              </w:rPr>
              <w:t>improvement</w:t>
            </w:r>
          </w:p>
        </w:tc>
      </w:tr>
      <w:tr w:rsidR="00CF52E1" w:rsidRPr="00CF52E1" w14:paraId="61FE2214" w14:textId="77777777" w:rsidTr="009B0D1A">
        <w:tc>
          <w:tcPr>
            <w:tcW w:w="887" w:type="dxa"/>
          </w:tcPr>
          <w:p w14:paraId="19418592" w14:textId="77777777" w:rsidR="00CF52E1" w:rsidRPr="00CF52E1" w:rsidRDefault="00CF52E1" w:rsidP="00CF52E1">
            <w:pPr>
              <w:ind w:left="0" w:firstLine="0"/>
              <w:jc w:val="both"/>
              <w:rPr>
                <w:sz w:val="20"/>
                <w:szCs w:val="20"/>
              </w:rPr>
            </w:pPr>
            <w:r w:rsidRPr="00CF52E1">
              <w:rPr>
                <w:sz w:val="20"/>
                <w:szCs w:val="20"/>
              </w:rPr>
              <w:t>High</w:t>
            </w:r>
          </w:p>
        </w:tc>
        <w:tc>
          <w:tcPr>
            <w:tcW w:w="719" w:type="dxa"/>
          </w:tcPr>
          <w:p w14:paraId="01ADF8B3" w14:textId="77777777" w:rsidR="00CF52E1" w:rsidRPr="00CF52E1" w:rsidRDefault="00CF52E1" w:rsidP="00CF52E1">
            <w:pPr>
              <w:ind w:left="0" w:firstLine="0"/>
              <w:jc w:val="both"/>
              <w:rPr>
                <w:sz w:val="20"/>
                <w:szCs w:val="20"/>
              </w:rPr>
            </w:pPr>
            <w:r w:rsidRPr="00CF52E1">
              <w:rPr>
                <w:sz w:val="20"/>
                <w:szCs w:val="20"/>
              </w:rPr>
              <w:t>74.00</w:t>
            </w:r>
          </w:p>
        </w:tc>
        <w:tc>
          <w:tcPr>
            <w:tcW w:w="719" w:type="dxa"/>
          </w:tcPr>
          <w:p w14:paraId="0A2AA985" w14:textId="77777777" w:rsidR="00CF52E1" w:rsidRPr="00CF52E1" w:rsidRDefault="00CF52E1" w:rsidP="00CF52E1">
            <w:pPr>
              <w:ind w:left="0" w:firstLine="0"/>
              <w:jc w:val="both"/>
              <w:rPr>
                <w:sz w:val="20"/>
                <w:szCs w:val="20"/>
              </w:rPr>
            </w:pPr>
            <w:r w:rsidRPr="00CF52E1">
              <w:rPr>
                <w:sz w:val="20"/>
                <w:szCs w:val="20"/>
              </w:rPr>
              <w:t>85.50</w:t>
            </w:r>
          </w:p>
        </w:tc>
        <w:tc>
          <w:tcPr>
            <w:tcW w:w="1350" w:type="dxa"/>
          </w:tcPr>
          <w:p w14:paraId="21B61987" w14:textId="77777777" w:rsidR="00CF52E1" w:rsidRPr="00CF52E1" w:rsidRDefault="00CF52E1" w:rsidP="00CF52E1">
            <w:pPr>
              <w:ind w:left="0" w:firstLine="0"/>
              <w:jc w:val="both"/>
              <w:rPr>
                <w:sz w:val="20"/>
                <w:szCs w:val="20"/>
              </w:rPr>
            </w:pPr>
            <w:r w:rsidRPr="00CF52E1">
              <w:rPr>
                <w:sz w:val="20"/>
                <w:szCs w:val="20"/>
              </w:rPr>
              <w:t>11.50</w:t>
            </w:r>
          </w:p>
        </w:tc>
      </w:tr>
      <w:tr w:rsidR="00CF52E1" w:rsidRPr="00CF52E1" w14:paraId="25E8FF9F" w14:textId="77777777" w:rsidTr="009B0D1A">
        <w:tc>
          <w:tcPr>
            <w:tcW w:w="887" w:type="dxa"/>
          </w:tcPr>
          <w:p w14:paraId="6D6E463F" w14:textId="77777777" w:rsidR="00CF52E1" w:rsidRPr="00CF52E1" w:rsidRDefault="00CF52E1" w:rsidP="00CF52E1">
            <w:pPr>
              <w:ind w:left="0" w:firstLine="0"/>
              <w:jc w:val="both"/>
              <w:rPr>
                <w:sz w:val="20"/>
                <w:szCs w:val="20"/>
              </w:rPr>
            </w:pPr>
            <w:r w:rsidRPr="00CF52E1">
              <w:rPr>
                <w:sz w:val="20"/>
                <w:szCs w:val="20"/>
              </w:rPr>
              <w:t>Low</w:t>
            </w:r>
          </w:p>
        </w:tc>
        <w:tc>
          <w:tcPr>
            <w:tcW w:w="719" w:type="dxa"/>
          </w:tcPr>
          <w:p w14:paraId="3A89D37A" w14:textId="77777777" w:rsidR="00CF52E1" w:rsidRPr="00CF52E1" w:rsidRDefault="00CF52E1" w:rsidP="00CF52E1">
            <w:pPr>
              <w:ind w:left="0" w:firstLine="0"/>
              <w:jc w:val="both"/>
              <w:rPr>
                <w:sz w:val="20"/>
                <w:szCs w:val="20"/>
              </w:rPr>
            </w:pPr>
            <w:r w:rsidRPr="00CF52E1">
              <w:rPr>
                <w:sz w:val="20"/>
                <w:szCs w:val="20"/>
              </w:rPr>
              <w:t>51.07</w:t>
            </w:r>
          </w:p>
        </w:tc>
        <w:tc>
          <w:tcPr>
            <w:tcW w:w="719" w:type="dxa"/>
          </w:tcPr>
          <w:p w14:paraId="5482BB12" w14:textId="77777777" w:rsidR="00CF52E1" w:rsidRPr="00CF52E1" w:rsidRDefault="00CF52E1" w:rsidP="00CF52E1">
            <w:pPr>
              <w:ind w:left="0" w:firstLine="0"/>
              <w:jc w:val="both"/>
              <w:rPr>
                <w:sz w:val="20"/>
                <w:szCs w:val="20"/>
              </w:rPr>
            </w:pPr>
            <w:r w:rsidRPr="00CF52E1">
              <w:rPr>
                <w:sz w:val="20"/>
                <w:szCs w:val="20"/>
              </w:rPr>
              <w:t>62.86</w:t>
            </w:r>
          </w:p>
        </w:tc>
        <w:tc>
          <w:tcPr>
            <w:tcW w:w="1350" w:type="dxa"/>
          </w:tcPr>
          <w:p w14:paraId="364F93E1" w14:textId="77777777" w:rsidR="00CF52E1" w:rsidRPr="00CF52E1" w:rsidRDefault="00CF52E1" w:rsidP="00CF52E1">
            <w:pPr>
              <w:ind w:left="0" w:firstLine="0"/>
              <w:jc w:val="both"/>
              <w:rPr>
                <w:sz w:val="20"/>
                <w:szCs w:val="20"/>
              </w:rPr>
            </w:pPr>
            <w:r w:rsidRPr="00CF52E1">
              <w:rPr>
                <w:sz w:val="20"/>
                <w:szCs w:val="20"/>
              </w:rPr>
              <w:t>11.79</w:t>
            </w:r>
          </w:p>
        </w:tc>
      </w:tr>
    </w:tbl>
    <w:p w14:paraId="6B38BFDD" w14:textId="77777777" w:rsidR="009B0D1A" w:rsidRPr="009B0D1A" w:rsidRDefault="009B0D1A" w:rsidP="009B0D1A">
      <w:pPr>
        <w:shd w:val="clear" w:color="auto" w:fill="FFFFFF"/>
        <w:spacing w:line="360" w:lineRule="auto"/>
        <w:ind w:left="0" w:firstLine="567"/>
        <w:jc w:val="both"/>
        <w:rPr>
          <w:bCs/>
        </w:rPr>
      </w:pPr>
      <w:r w:rsidRPr="009B0D1A">
        <w:rPr>
          <w:bCs/>
        </w:rPr>
        <w:t xml:space="preserve">The table displays the following important results: </w:t>
      </w:r>
    </w:p>
    <w:p w14:paraId="6689C550" w14:textId="2EFCCB73" w:rsidR="009B0D1A" w:rsidRPr="009B0D1A" w:rsidRDefault="009B0D1A" w:rsidP="009B0D1A">
      <w:pPr>
        <w:shd w:val="clear" w:color="auto" w:fill="FFFFFF"/>
        <w:spacing w:line="360" w:lineRule="auto"/>
        <w:ind w:left="0" w:firstLine="567"/>
        <w:jc w:val="both"/>
        <w:rPr>
          <w:bCs/>
        </w:rPr>
      </w:pPr>
      <w:r w:rsidRPr="009B0D1A">
        <w:rPr>
          <w:bCs/>
        </w:rPr>
        <w:t>For pupils who have high interests:</w:t>
      </w:r>
      <w:r>
        <w:rPr>
          <w:bCs/>
        </w:rPr>
        <w:t xml:space="preserve"> </w:t>
      </w:r>
      <w:r w:rsidRPr="009B0D1A">
        <w:rPr>
          <w:bCs/>
        </w:rPr>
        <w:t xml:space="preserve">From 74.00 in the pre-test to 85.50 in the post-test, the mean vocabulary test score rose. This indicates a noteworthy 11.50-point improvement. </w:t>
      </w:r>
    </w:p>
    <w:p w14:paraId="65A4B74A" w14:textId="10FDB6C1" w:rsidR="009B0D1A" w:rsidRPr="009B0D1A" w:rsidRDefault="009B0D1A" w:rsidP="009B0D1A">
      <w:pPr>
        <w:shd w:val="clear" w:color="auto" w:fill="FFFFFF"/>
        <w:spacing w:line="360" w:lineRule="auto"/>
        <w:ind w:left="0" w:firstLine="567"/>
        <w:jc w:val="both"/>
        <w:rPr>
          <w:bCs/>
        </w:rPr>
      </w:pPr>
      <w:r w:rsidRPr="009B0D1A">
        <w:rPr>
          <w:bCs/>
        </w:rPr>
        <w:t xml:space="preserve">The improvement was shown to be statistically significant by the t-test analysis, with the t-count exceeding the t-table value. For pupils who have low interested: From 51.07 in the pre-test to 62.86 in the post-test, the mean vocabulary test score rose. This is a noteworthy 11.79-point improvement. </w:t>
      </w:r>
    </w:p>
    <w:p w14:paraId="7B1888DE" w14:textId="77777777" w:rsidR="009B0D1A" w:rsidRPr="009B0D1A" w:rsidRDefault="009B0D1A" w:rsidP="009B0D1A">
      <w:pPr>
        <w:shd w:val="clear" w:color="auto" w:fill="FFFFFF"/>
        <w:spacing w:line="360" w:lineRule="auto"/>
        <w:ind w:left="0" w:firstLine="567"/>
        <w:jc w:val="both"/>
        <w:rPr>
          <w:bCs/>
        </w:rPr>
      </w:pPr>
      <w:r w:rsidRPr="009B0D1A">
        <w:rPr>
          <w:bCs/>
        </w:rPr>
        <w:t xml:space="preserve">With the t-count being more than the t-table value, the t-test analysis also demonstrated that the improvement was statistically significant. </w:t>
      </w:r>
    </w:p>
    <w:p w14:paraId="23EC1404" w14:textId="77479791" w:rsidR="00CF52E1" w:rsidRDefault="009B0D1A" w:rsidP="009B0D1A">
      <w:pPr>
        <w:shd w:val="clear" w:color="auto" w:fill="FFFFFF"/>
        <w:spacing w:line="360" w:lineRule="auto"/>
        <w:ind w:left="0" w:firstLine="567"/>
        <w:jc w:val="both"/>
        <w:rPr>
          <w:bCs/>
        </w:rPr>
      </w:pPr>
      <w:r w:rsidRPr="009B0D1A">
        <w:rPr>
          <w:bCs/>
        </w:rPr>
        <w:t>These results imply that vocabulary performance was improved by using Wordwall.net multimedia for both students with high and low starting</w:t>
      </w:r>
    </w:p>
    <w:p w14:paraId="6594D27F" w14:textId="77777777" w:rsidR="009B0D1A" w:rsidRPr="009B0D1A" w:rsidRDefault="009B0D1A" w:rsidP="009B0D1A">
      <w:pPr>
        <w:pStyle w:val="ListParagraph"/>
        <w:numPr>
          <w:ilvl w:val="0"/>
          <w:numId w:val="5"/>
        </w:numPr>
        <w:shd w:val="clear" w:color="auto" w:fill="FFFFFF"/>
        <w:spacing w:after="0" w:line="360" w:lineRule="auto"/>
        <w:ind w:left="567"/>
        <w:jc w:val="both"/>
        <w:rPr>
          <w:b/>
          <w:sz w:val="24"/>
          <w:szCs w:val="24"/>
        </w:rPr>
      </w:pPr>
      <w:r w:rsidRPr="009B0D1A">
        <w:rPr>
          <w:b/>
          <w:sz w:val="24"/>
          <w:szCs w:val="24"/>
        </w:rPr>
        <w:t xml:space="preserve">Comparison of Kahoot and Wordwall.net </w:t>
      </w:r>
    </w:p>
    <w:p w14:paraId="42F3CD78" w14:textId="77777777" w:rsidR="009B0D1A" w:rsidRPr="009B0D1A" w:rsidRDefault="009B0D1A" w:rsidP="009B0D1A">
      <w:pPr>
        <w:shd w:val="clear" w:color="auto" w:fill="FFFFFF"/>
        <w:spacing w:line="360" w:lineRule="auto"/>
        <w:ind w:left="0" w:firstLine="567"/>
        <w:jc w:val="both"/>
        <w:rPr>
          <w:bCs/>
        </w:rPr>
      </w:pPr>
      <w:r w:rsidRPr="009B0D1A">
        <w:rPr>
          <w:bCs/>
        </w:rPr>
        <w:t>The results showed a significant difference in the effectiveness of the two multimedia platforms for students with high interests.</w:t>
      </w:r>
    </w:p>
    <w:p w14:paraId="38FD3987" w14:textId="1E1E41C6" w:rsidR="009B0D1A" w:rsidRDefault="009B0D1A" w:rsidP="009B0D1A">
      <w:pPr>
        <w:shd w:val="clear" w:color="auto" w:fill="FFFFFF"/>
        <w:spacing w:line="360" w:lineRule="auto"/>
        <w:ind w:left="0" w:firstLine="567"/>
        <w:jc w:val="both"/>
        <w:rPr>
          <w:bCs/>
        </w:rPr>
      </w:pPr>
      <w:r w:rsidRPr="009B0D1A">
        <w:rPr>
          <w:bCs/>
        </w:rPr>
        <w:t>Here is the data presented in a table format:</w:t>
      </w:r>
    </w:p>
    <w:p w14:paraId="5F3FC7C3" w14:textId="54A359C8" w:rsidR="009B0D1A" w:rsidRDefault="009B0D1A" w:rsidP="009B0D1A">
      <w:pPr>
        <w:shd w:val="clear" w:color="auto" w:fill="FFFFFF"/>
        <w:ind w:left="0" w:firstLine="567"/>
        <w:jc w:val="center"/>
        <w:rPr>
          <w:bCs/>
          <w:sz w:val="20"/>
          <w:szCs w:val="20"/>
        </w:rPr>
      </w:pPr>
      <w:r w:rsidRPr="009B0D1A">
        <w:rPr>
          <w:b/>
          <w:sz w:val="20"/>
          <w:szCs w:val="20"/>
        </w:rPr>
        <w:t xml:space="preserve">Tabel </w:t>
      </w:r>
      <w:r>
        <w:rPr>
          <w:b/>
          <w:sz w:val="20"/>
          <w:szCs w:val="20"/>
        </w:rPr>
        <w:t>3</w:t>
      </w:r>
      <w:r w:rsidRPr="009B0D1A">
        <w:rPr>
          <w:bCs/>
          <w:sz w:val="20"/>
          <w:szCs w:val="20"/>
        </w:rPr>
        <w:t>. Main score of students vocabulary</w:t>
      </w:r>
    </w:p>
    <w:tbl>
      <w:tblPr>
        <w:tblStyle w:val="TableGrid"/>
        <w:tblpPr w:leftFromText="180" w:rightFromText="180" w:vertAnchor="text" w:horzAnchor="margin" w:tblpXSpec="right" w:tblpY="164"/>
        <w:tblW w:w="3397" w:type="dxa"/>
        <w:tblLayout w:type="fixed"/>
        <w:tblLook w:val="04A0" w:firstRow="1" w:lastRow="0" w:firstColumn="1" w:lastColumn="0" w:noHBand="0" w:noVBand="1"/>
      </w:tblPr>
      <w:tblGrid>
        <w:gridCol w:w="846"/>
        <w:gridCol w:w="709"/>
        <w:gridCol w:w="992"/>
        <w:gridCol w:w="850"/>
      </w:tblGrid>
      <w:tr w:rsidR="001C470A" w:rsidRPr="001C470A" w14:paraId="7F4DD82C" w14:textId="77777777" w:rsidTr="001C470A">
        <w:trPr>
          <w:trHeight w:val="552"/>
        </w:trPr>
        <w:tc>
          <w:tcPr>
            <w:tcW w:w="846" w:type="dxa"/>
          </w:tcPr>
          <w:p w14:paraId="621015C0" w14:textId="77777777" w:rsidR="001C470A" w:rsidRPr="001C470A" w:rsidRDefault="001C470A" w:rsidP="001C470A">
            <w:pPr>
              <w:shd w:val="clear" w:color="auto" w:fill="FFFFFF"/>
              <w:ind w:left="0" w:firstLine="0"/>
              <w:rPr>
                <w:b/>
                <w:bCs/>
                <w:sz w:val="16"/>
                <w:szCs w:val="16"/>
              </w:rPr>
            </w:pPr>
            <w:r w:rsidRPr="001C470A">
              <w:rPr>
                <w:b/>
                <w:bCs/>
                <w:sz w:val="16"/>
                <w:szCs w:val="16"/>
              </w:rPr>
              <w:t>Student</w:t>
            </w:r>
          </w:p>
          <w:p w14:paraId="1E1F53EC" w14:textId="77777777" w:rsidR="001C470A" w:rsidRPr="001C470A" w:rsidRDefault="001C470A" w:rsidP="001C470A">
            <w:pPr>
              <w:shd w:val="clear" w:color="auto" w:fill="FFFFFF"/>
              <w:ind w:left="0" w:firstLine="0"/>
              <w:rPr>
                <w:b/>
                <w:bCs/>
                <w:sz w:val="16"/>
                <w:szCs w:val="16"/>
              </w:rPr>
            </w:pPr>
            <w:r w:rsidRPr="001C470A">
              <w:rPr>
                <w:b/>
                <w:bCs/>
                <w:sz w:val="16"/>
                <w:szCs w:val="16"/>
              </w:rPr>
              <w:t xml:space="preserve">Interest </w:t>
            </w:r>
          </w:p>
        </w:tc>
        <w:tc>
          <w:tcPr>
            <w:tcW w:w="709" w:type="dxa"/>
          </w:tcPr>
          <w:p w14:paraId="32E3512A" w14:textId="77777777" w:rsidR="001C470A" w:rsidRPr="001C470A" w:rsidRDefault="001C470A" w:rsidP="001C470A">
            <w:pPr>
              <w:shd w:val="clear" w:color="auto" w:fill="FFFFFF"/>
              <w:ind w:left="0" w:firstLine="0"/>
              <w:rPr>
                <w:b/>
                <w:bCs/>
                <w:sz w:val="16"/>
                <w:szCs w:val="16"/>
              </w:rPr>
            </w:pPr>
            <w:r w:rsidRPr="001C470A">
              <w:rPr>
                <w:b/>
                <w:bCs/>
                <w:sz w:val="16"/>
                <w:szCs w:val="16"/>
              </w:rPr>
              <w:t xml:space="preserve">kahoot </w:t>
            </w:r>
          </w:p>
        </w:tc>
        <w:tc>
          <w:tcPr>
            <w:tcW w:w="992" w:type="dxa"/>
          </w:tcPr>
          <w:p w14:paraId="55AD7639" w14:textId="77777777" w:rsidR="001C470A" w:rsidRPr="001C470A" w:rsidRDefault="001C470A" w:rsidP="001C470A">
            <w:pPr>
              <w:shd w:val="clear" w:color="auto" w:fill="FFFFFF"/>
              <w:ind w:left="0" w:firstLine="0"/>
              <w:rPr>
                <w:b/>
                <w:bCs/>
                <w:sz w:val="16"/>
                <w:szCs w:val="16"/>
              </w:rPr>
            </w:pPr>
            <w:r w:rsidRPr="001C470A">
              <w:rPr>
                <w:b/>
                <w:bCs/>
                <w:sz w:val="16"/>
                <w:szCs w:val="16"/>
              </w:rPr>
              <w:t>Wordwall.net</w:t>
            </w:r>
          </w:p>
        </w:tc>
        <w:tc>
          <w:tcPr>
            <w:tcW w:w="850" w:type="dxa"/>
          </w:tcPr>
          <w:p w14:paraId="7A9D4ADC" w14:textId="77777777" w:rsidR="001C470A" w:rsidRPr="001C470A" w:rsidRDefault="001C470A" w:rsidP="001C470A">
            <w:pPr>
              <w:shd w:val="clear" w:color="auto" w:fill="FFFFFF"/>
              <w:ind w:left="0" w:firstLine="0"/>
              <w:rPr>
                <w:b/>
                <w:bCs/>
                <w:sz w:val="16"/>
                <w:szCs w:val="16"/>
              </w:rPr>
            </w:pPr>
            <w:r w:rsidRPr="001C470A">
              <w:rPr>
                <w:b/>
                <w:bCs/>
                <w:sz w:val="16"/>
                <w:szCs w:val="16"/>
              </w:rPr>
              <w:t>Different</w:t>
            </w:r>
          </w:p>
        </w:tc>
      </w:tr>
      <w:tr w:rsidR="001C470A" w:rsidRPr="001C470A" w14:paraId="75E8C0A2" w14:textId="77777777" w:rsidTr="001C470A">
        <w:trPr>
          <w:trHeight w:val="355"/>
        </w:trPr>
        <w:tc>
          <w:tcPr>
            <w:tcW w:w="846" w:type="dxa"/>
          </w:tcPr>
          <w:p w14:paraId="686B12BB" w14:textId="77777777" w:rsidR="001C470A" w:rsidRPr="001C470A" w:rsidRDefault="001C470A" w:rsidP="001C470A">
            <w:pPr>
              <w:shd w:val="clear" w:color="auto" w:fill="FFFFFF"/>
              <w:ind w:left="0" w:firstLine="0"/>
              <w:rPr>
                <w:bCs/>
                <w:sz w:val="16"/>
                <w:szCs w:val="16"/>
              </w:rPr>
            </w:pPr>
            <w:r w:rsidRPr="001C470A">
              <w:rPr>
                <w:bCs/>
                <w:sz w:val="16"/>
                <w:szCs w:val="16"/>
              </w:rPr>
              <w:t>High</w:t>
            </w:r>
          </w:p>
        </w:tc>
        <w:tc>
          <w:tcPr>
            <w:tcW w:w="709" w:type="dxa"/>
          </w:tcPr>
          <w:p w14:paraId="6EBA8EC9" w14:textId="77777777" w:rsidR="001C470A" w:rsidRPr="001C470A" w:rsidRDefault="001C470A" w:rsidP="001C470A">
            <w:pPr>
              <w:shd w:val="clear" w:color="auto" w:fill="FFFFFF"/>
              <w:ind w:left="0" w:firstLine="0"/>
              <w:rPr>
                <w:bCs/>
                <w:sz w:val="16"/>
                <w:szCs w:val="16"/>
              </w:rPr>
            </w:pPr>
            <w:r w:rsidRPr="001C470A">
              <w:rPr>
                <w:bCs/>
                <w:sz w:val="16"/>
                <w:szCs w:val="16"/>
              </w:rPr>
              <w:t>79.17</w:t>
            </w:r>
          </w:p>
        </w:tc>
        <w:tc>
          <w:tcPr>
            <w:tcW w:w="992" w:type="dxa"/>
          </w:tcPr>
          <w:p w14:paraId="0604A2B8" w14:textId="77777777" w:rsidR="001C470A" w:rsidRPr="001C470A" w:rsidRDefault="001C470A" w:rsidP="001C470A">
            <w:pPr>
              <w:shd w:val="clear" w:color="auto" w:fill="FFFFFF"/>
              <w:ind w:left="0" w:firstLine="0"/>
              <w:rPr>
                <w:bCs/>
                <w:sz w:val="16"/>
                <w:szCs w:val="16"/>
              </w:rPr>
            </w:pPr>
            <w:r w:rsidRPr="001C470A">
              <w:rPr>
                <w:bCs/>
                <w:sz w:val="16"/>
                <w:szCs w:val="16"/>
              </w:rPr>
              <w:t>85.50</w:t>
            </w:r>
          </w:p>
        </w:tc>
        <w:tc>
          <w:tcPr>
            <w:tcW w:w="850" w:type="dxa"/>
          </w:tcPr>
          <w:p w14:paraId="7AE31D52" w14:textId="77777777" w:rsidR="001C470A" w:rsidRPr="001C470A" w:rsidRDefault="001C470A" w:rsidP="001C470A">
            <w:pPr>
              <w:shd w:val="clear" w:color="auto" w:fill="FFFFFF"/>
              <w:ind w:left="0" w:firstLine="0"/>
              <w:rPr>
                <w:bCs/>
                <w:sz w:val="16"/>
                <w:szCs w:val="16"/>
              </w:rPr>
            </w:pPr>
            <w:r w:rsidRPr="001C470A">
              <w:rPr>
                <w:bCs/>
                <w:sz w:val="16"/>
                <w:szCs w:val="16"/>
              </w:rPr>
              <w:t>6.33</w:t>
            </w:r>
          </w:p>
        </w:tc>
      </w:tr>
      <w:tr w:rsidR="001C470A" w:rsidRPr="001C470A" w14:paraId="1C7432E9" w14:textId="77777777" w:rsidTr="001C470A">
        <w:trPr>
          <w:trHeight w:val="369"/>
        </w:trPr>
        <w:tc>
          <w:tcPr>
            <w:tcW w:w="846" w:type="dxa"/>
          </w:tcPr>
          <w:p w14:paraId="7D32EBC7" w14:textId="77777777" w:rsidR="001C470A" w:rsidRPr="001C470A" w:rsidRDefault="001C470A" w:rsidP="001C470A">
            <w:pPr>
              <w:shd w:val="clear" w:color="auto" w:fill="FFFFFF"/>
              <w:ind w:left="0" w:firstLine="0"/>
              <w:rPr>
                <w:bCs/>
                <w:sz w:val="16"/>
                <w:szCs w:val="16"/>
              </w:rPr>
            </w:pPr>
            <w:r w:rsidRPr="001C470A">
              <w:rPr>
                <w:bCs/>
                <w:sz w:val="16"/>
                <w:szCs w:val="16"/>
              </w:rPr>
              <w:t>Low</w:t>
            </w:r>
          </w:p>
        </w:tc>
        <w:tc>
          <w:tcPr>
            <w:tcW w:w="709" w:type="dxa"/>
          </w:tcPr>
          <w:p w14:paraId="258C24E9" w14:textId="77777777" w:rsidR="001C470A" w:rsidRPr="001C470A" w:rsidRDefault="001C470A" w:rsidP="001C470A">
            <w:pPr>
              <w:shd w:val="clear" w:color="auto" w:fill="FFFFFF"/>
              <w:ind w:left="0" w:firstLine="0"/>
              <w:rPr>
                <w:bCs/>
                <w:sz w:val="16"/>
                <w:szCs w:val="16"/>
              </w:rPr>
            </w:pPr>
            <w:r w:rsidRPr="001C470A">
              <w:rPr>
                <w:bCs/>
                <w:sz w:val="16"/>
                <w:szCs w:val="16"/>
              </w:rPr>
              <w:t>57.50</w:t>
            </w:r>
          </w:p>
        </w:tc>
        <w:tc>
          <w:tcPr>
            <w:tcW w:w="992" w:type="dxa"/>
          </w:tcPr>
          <w:p w14:paraId="0C70BC9D" w14:textId="77777777" w:rsidR="001C470A" w:rsidRPr="001C470A" w:rsidRDefault="001C470A" w:rsidP="001C470A">
            <w:pPr>
              <w:shd w:val="clear" w:color="auto" w:fill="FFFFFF"/>
              <w:ind w:left="0" w:firstLine="0"/>
              <w:rPr>
                <w:bCs/>
                <w:sz w:val="16"/>
                <w:szCs w:val="16"/>
              </w:rPr>
            </w:pPr>
            <w:r w:rsidRPr="001C470A">
              <w:rPr>
                <w:bCs/>
                <w:sz w:val="16"/>
                <w:szCs w:val="16"/>
              </w:rPr>
              <w:t>62.86</w:t>
            </w:r>
          </w:p>
        </w:tc>
        <w:tc>
          <w:tcPr>
            <w:tcW w:w="850" w:type="dxa"/>
          </w:tcPr>
          <w:p w14:paraId="5C008ED4" w14:textId="77777777" w:rsidR="001C470A" w:rsidRPr="001C470A" w:rsidRDefault="001C470A" w:rsidP="001C470A">
            <w:pPr>
              <w:shd w:val="clear" w:color="auto" w:fill="FFFFFF"/>
              <w:ind w:left="0" w:firstLine="0"/>
              <w:rPr>
                <w:bCs/>
                <w:sz w:val="16"/>
                <w:szCs w:val="16"/>
              </w:rPr>
            </w:pPr>
            <w:r w:rsidRPr="001C470A">
              <w:rPr>
                <w:bCs/>
                <w:sz w:val="16"/>
                <w:szCs w:val="16"/>
              </w:rPr>
              <w:t>5.36</w:t>
            </w:r>
          </w:p>
        </w:tc>
      </w:tr>
    </w:tbl>
    <w:p w14:paraId="496FCCC7" w14:textId="77777777" w:rsidR="009B0D1A" w:rsidRPr="009B0D1A" w:rsidRDefault="009B0D1A" w:rsidP="009B0D1A">
      <w:pPr>
        <w:shd w:val="clear" w:color="auto" w:fill="FFFFFF"/>
        <w:ind w:left="0" w:firstLine="0"/>
        <w:rPr>
          <w:bCs/>
        </w:rPr>
      </w:pPr>
    </w:p>
    <w:p w14:paraId="114C0D46" w14:textId="77777777" w:rsidR="009B0D1A" w:rsidRPr="009B0D1A" w:rsidRDefault="009B0D1A" w:rsidP="009B0D1A">
      <w:pPr>
        <w:shd w:val="clear" w:color="auto" w:fill="FFFFFF"/>
        <w:spacing w:line="360" w:lineRule="auto"/>
        <w:ind w:left="0" w:firstLine="567"/>
        <w:jc w:val="both"/>
        <w:rPr>
          <w:bCs/>
        </w:rPr>
      </w:pPr>
      <w:r w:rsidRPr="009B0D1A">
        <w:rPr>
          <w:bCs/>
        </w:rPr>
        <w:t>The mean score for the Kahoot group was 79.17, while the mean score for the Wordwall.net group was 85.50, a difference of 6.33 points.</w:t>
      </w:r>
    </w:p>
    <w:p w14:paraId="2DA5E0EA" w14:textId="77777777" w:rsidR="009B0D1A" w:rsidRPr="009B0D1A" w:rsidRDefault="009B0D1A" w:rsidP="009B0D1A">
      <w:pPr>
        <w:shd w:val="clear" w:color="auto" w:fill="FFFFFF"/>
        <w:spacing w:line="360" w:lineRule="auto"/>
        <w:ind w:left="0" w:firstLine="567"/>
        <w:jc w:val="both"/>
        <w:rPr>
          <w:bCs/>
        </w:rPr>
      </w:pPr>
      <w:r w:rsidRPr="009B0D1A">
        <w:rPr>
          <w:bCs/>
        </w:rPr>
        <w:t>The statistical analysis revealed a significant difference (p &lt; 0.05) in the test scores between the two experimental classes, indicating that Wordwall.net multimedia was more effective than Kahoot multimedia for students with high interests.</w:t>
      </w:r>
    </w:p>
    <w:p w14:paraId="4FB24A79" w14:textId="77777777" w:rsidR="009B0D1A" w:rsidRPr="009B0D1A" w:rsidRDefault="009B0D1A" w:rsidP="009B0D1A">
      <w:pPr>
        <w:shd w:val="clear" w:color="auto" w:fill="FFFFFF"/>
        <w:spacing w:line="360" w:lineRule="auto"/>
        <w:ind w:left="0" w:firstLine="567"/>
        <w:jc w:val="both"/>
        <w:rPr>
          <w:bCs/>
        </w:rPr>
      </w:pPr>
      <w:r w:rsidRPr="009B0D1A">
        <w:rPr>
          <w:bCs/>
        </w:rPr>
        <w:t>For students with low interests, the results also showed a significant difference in the effectiveness of the two multimedia platforms.</w:t>
      </w:r>
    </w:p>
    <w:p w14:paraId="05DFD928" w14:textId="77777777" w:rsidR="009B0D1A" w:rsidRPr="009B0D1A" w:rsidRDefault="009B0D1A" w:rsidP="009B0D1A">
      <w:pPr>
        <w:shd w:val="clear" w:color="auto" w:fill="FFFFFF"/>
        <w:spacing w:line="360" w:lineRule="auto"/>
        <w:ind w:left="0" w:firstLine="567"/>
        <w:jc w:val="both"/>
        <w:rPr>
          <w:bCs/>
        </w:rPr>
      </w:pPr>
      <w:r w:rsidRPr="009B0D1A">
        <w:rPr>
          <w:bCs/>
        </w:rPr>
        <w:t xml:space="preserve">The mean score for the Kahoot group was 57.50, while the mean </w:t>
      </w:r>
      <w:r w:rsidRPr="009B0D1A">
        <w:rPr>
          <w:bCs/>
        </w:rPr>
        <w:lastRenderedPageBreak/>
        <w:t>score for the Wordwall.net group was 62.86, a difference of 5.36 points.</w:t>
      </w:r>
    </w:p>
    <w:p w14:paraId="34136252" w14:textId="779A74CC" w:rsidR="009B0D1A" w:rsidRPr="009B0D1A" w:rsidRDefault="009B0D1A" w:rsidP="009B0D1A">
      <w:pPr>
        <w:shd w:val="clear" w:color="auto" w:fill="FFFFFF"/>
        <w:spacing w:line="360" w:lineRule="auto"/>
        <w:ind w:left="0" w:firstLine="567"/>
        <w:jc w:val="both"/>
        <w:rPr>
          <w:bCs/>
        </w:rPr>
      </w:pPr>
      <w:r w:rsidRPr="009B0D1A">
        <w:rPr>
          <w:bCs/>
        </w:rPr>
        <w:t>The statistical analysis revealed a significant difference (p &lt; 0.05) in the test scores between the two experimental classes, indicating that Wordwall.net multimedia was more effective than Kahoot multimedia for students with low interests.</w:t>
      </w:r>
    </w:p>
    <w:p w14:paraId="6A075BF0" w14:textId="109CF360" w:rsidR="009B0D1A" w:rsidRPr="009B0D1A" w:rsidRDefault="009B0D1A" w:rsidP="009B0D1A">
      <w:pPr>
        <w:ind w:left="0" w:firstLine="0"/>
        <w:jc w:val="center"/>
        <w:rPr>
          <w:bCs/>
          <w:sz w:val="20"/>
          <w:szCs w:val="20"/>
        </w:rPr>
      </w:pPr>
      <w:r w:rsidRPr="009B0D1A">
        <w:rPr>
          <w:b/>
          <w:sz w:val="20"/>
          <w:szCs w:val="20"/>
        </w:rPr>
        <w:t>Tabel 4</w:t>
      </w:r>
      <w:r w:rsidRPr="009B0D1A">
        <w:rPr>
          <w:bCs/>
          <w:sz w:val="20"/>
          <w:szCs w:val="20"/>
        </w:rPr>
        <w:t>. Main score of students vocabulary using Wordwall.net</w:t>
      </w:r>
    </w:p>
    <w:tbl>
      <w:tblPr>
        <w:tblStyle w:val="TableGrid"/>
        <w:tblW w:w="3681" w:type="dxa"/>
        <w:tblLayout w:type="fixed"/>
        <w:tblLook w:val="04A0" w:firstRow="1" w:lastRow="0" w:firstColumn="1" w:lastColumn="0" w:noHBand="0" w:noVBand="1"/>
      </w:tblPr>
      <w:tblGrid>
        <w:gridCol w:w="988"/>
        <w:gridCol w:w="870"/>
        <w:gridCol w:w="703"/>
        <w:gridCol w:w="1120"/>
      </w:tblGrid>
      <w:tr w:rsidR="009B0D1A" w:rsidRPr="009B0D1A" w14:paraId="59D29E16" w14:textId="77777777" w:rsidTr="001C470A">
        <w:tc>
          <w:tcPr>
            <w:tcW w:w="988" w:type="dxa"/>
          </w:tcPr>
          <w:p w14:paraId="279D50E0" w14:textId="77777777" w:rsidR="009B0D1A" w:rsidRPr="009B0D1A" w:rsidRDefault="009B0D1A" w:rsidP="001C470A">
            <w:pPr>
              <w:shd w:val="clear" w:color="auto" w:fill="FFFFFF"/>
              <w:ind w:left="22" w:firstLine="0"/>
              <w:jc w:val="both"/>
              <w:rPr>
                <w:b/>
                <w:bCs/>
                <w:sz w:val="16"/>
                <w:szCs w:val="16"/>
              </w:rPr>
            </w:pPr>
            <w:r w:rsidRPr="009B0D1A">
              <w:rPr>
                <w:b/>
                <w:bCs/>
                <w:sz w:val="16"/>
                <w:szCs w:val="16"/>
              </w:rPr>
              <w:t xml:space="preserve">analysis </w:t>
            </w:r>
          </w:p>
        </w:tc>
        <w:tc>
          <w:tcPr>
            <w:tcW w:w="870" w:type="dxa"/>
          </w:tcPr>
          <w:p w14:paraId="59347631" w14:textId="77777777" w:rsidR="009B0D1A" w:rsidRPr="009B0D1A" w:rsidRDefault="009B0D1A" w:rsidP="009B0D1A">
            <w:pPr>
              <w:shd w:val="clear" w:color="auto" w:fill="FFFFFF"/>
              <w:jc w:val="both"/>
              <w:rPr>
                <w:b/>
                <w:bCs/>
                <w:sz w:val="16"/>
                <w:szCs w:val="16"/>
              </w:rPr>
            </w:pPr>
            <w:r w:rsidRPr="009B0D1A">
              <w:rPr>
                <w:b/>
                <w:bCs/>
                <w:sz w:val="16"/>
                <w:szCs w:val="16"/>
              </w:rPr>
              <w:t xml:space="preserve">f-value </w:t>
            </w:r>
          </w:p>
        </w:tc>
        <w:tc>
          <w:tcPr>
            <w:tcW w:w="703" w:type="dxa"/>
          </w:tcPr>
          <w:p w14:paraId="4CA72751" w14:textId="77777777" w:rsidR="009B0D1A" w:rsidRPr="009B0D1A" w:rsidRDefault="009B0D1A" w:rsidP="001C470A">
            <w:pPr>
              <w:shd w:val="clear" w:color="auto" w:fill="FFFFFF"/>
              <w:ind w:left="0" w:firstLine="0"/>
              <w:jc w:val="center"/>
              <w:rPr>
                <w:b/>
                <w:bCs/>
                <w:sz w:val="16"/>
                <w:szCs w:val="16"/>
              </w:rPr>
            </w:pPr>
            <w:r w:rsidRPr="009B0D1A">
              <w:rPr>
                <w:b/>
                <w:bCs/>
                <w:sz w:val="16"/>
                <w:szCs w:val="16"/>
              </w:rPr>
              <w:t>Sig. value</w:t>
            </w:r>
          </w:p>
        </w:tc>
        <w:tc>
          <w:tcPr>
            <w:tcW w:w="1120" w:type="dxa"/>
          </w:tcPr>
          <w:p w14:paraId="439C2F62" w14:textId="77777777" w:rsidR="009B0D1A" w:rsidRPr="009B0D1A" w:rsidRDefault="009B0D1A" w:rsidP="001C470A">
            <w:pPr>
              <w:shd w:val="clear" w:color="auto" w:fill="FFFFFF"/>
              <w:ind w:left="0" w:firstLine="0"/>
              <w:jc w:val="both"/>
              <w:rPr>
                <w:b/>
                <w:bCs/>
                <w:sz w:val="16"/>
                <w:szCs w:val="16"/>
              </w:rPr>
            </w:pPr>
            <w:r w:rsidRPr="009B0D1A">
              <w:rPr>
                <w:b/>
                <w:bCs/>
                <w:sz w:val="16"/>
                <w:szCs w:val="16"/>
              </w:rPr>
              <w:t xml:space="preserve">Interpretation </w:t>
            </w:r>
          </w:p>
        </w:tc>
      </w:tr>
      <w:tr w:rsidR="009B0D1A" w:rsidRPr="009B0D1A" w14:paraId="70DCAE05" w14:textId="77777777" w:rsidTr="001C470A">
        <w:tc>
          <w:tcPr>
            <w:tcW w:w="988" w:type="dxa"/>
          </w:tcPr>
          <w:p w14:paraId="0007A9E2" w14:textId="77777777" w:rsidR="009B0D1A" w:rsidRPr="009B0D1A" w:rsidRDefault="009B0D1A" w:rsidP="001C470A">
            <w:pPr>
              <w:shd w:val="clear" w:color="auto" w:fill="FFFFFF"/>
              <w:ind w:left="22" w:firstLine="0"/>
              <w:jc w:val="both"/>
              <w:rPr>
                <w:bCs/>
                <w:sz w:val="16"/>
                <w:szCs w:val="16"/>
              </w:rPr>
            </w:pPr>
            <w:r w:rsidRPr="009B0D1A">
              <w:rPr>
                <w:bCs/>
                <w:sz w:val="16"/>
                <w:szCs w:val="16"/>
              </w:rPr>
              <w:t>Multimedia</w:t>
            </w:r>
          </w:p>
        </w:tc>
        <w:tc>
          <w:tcPr>
            <w:tcW w:w="870" w:type="dxa"/>
          </w:tcPr>
          <w:p w14:paraId="410CE831" w14:textId="77777777" w:rsidR="009B0D1A" w:rsidRPr="009B0D1A" w:rsidRDefault="009B0D1A" w:rsidP="009B0D1A">
            <w:pPr>
              <w:shd w:val="clear" w:color="auto" w:fill="FFFFFF"/>
              <w:jc w:val="both"/>
              <w:rPr>
                <w:bCs/>
                <w:sz w:val="16"/>
                <w:szCs w:val="16"/>
              </w:rPr>
            </w:pPr>
            <w:r w:rsidRPr="009B0D1A">
              <w:rPr>
                <w:bCs/>
                <w:sz w:val="16"/>
                <w:szCs w:val="16"/>
              </w:rPr>
              <w:t>9.757</w:t>
            </w:r>
          </w:p>
        </w:tc>
        <w:tc>
          <w:tcPr>
            <w:tcW w:w="703" w:type="dxa"/>
          </w:tcPr>
          <w:p w14:paraId="27347645" w14:textId="77777777" w:rsidR="009B0D1A" w:rsidRPr="009B0D1A" w:rsidRDefault="009B0D1A" w:rsidP="001C470A">
            <w:pPr>
              <w:shd w:val="clear" w:color="auto" w:fill="FFFFFF"/>
              <w:ind w:left="0" w:firstLine="0"/>
              <w:jc w:val="both"/>
              <w:rPr>
                <w:bCs/>
                <w:sz w:val="16"/>
                <w:szCs w:val="16"/>
              </w:rPr>
            </w:pPr>
            <w:r w:rsidRPr="009B0D1A">
              <w:rPr>
                <w:bCs/>
                <w:sz w:val="16"/>
                <w:szCs w:val="16"/>
              </w:rPr>
              <w:t>0.003</w:t>
            </w:r>
          </w:p>
        </w:tc>
        <w:tc>
          <w:tcPr>
            <w:tcW w:w="1120" w:type="dxa"/>
          </w:tcPr>
          <w:p w14:paraId="22AA0DB5" w14:textId="77777777" w:rsidR="009B0D1A" w:rsidRPr="009B0D1A" w:rsidRDefault="009B0D1A" w:rsidP="001C470A">
            <w:pPr>
              <w:shd w:val="clear" w:color="auto" w:fill="FFFFFF"/>
              <w:ind w:left="0" w:firstLine="0"/>
              <w:jc w:val="both"/>
              <w:rPr>
                <w:bCs/>
                <w:sz w:val="16"/>
                <w:szCs w:val="16"/>
              </w:rPr>
            </w:pPr>
            <w:r w:rsidRPr="009B0D1A">
              <w:rPr>
                <w:bCs/>
                <w:sz w:val="16"/>
                <w:szCs w:val="16"/>
              </w:rPr>
              <w:t>Significant effect of multimedia on vocabulary achievement</w:t>
            </w:r>
          </w:p>
        </w:tc>
      </w:tr>
      <w:tr w:rsidR="009B0D1A" w:rsidRPr="009B0D1A" w14:paraId="2B134AA3" w14:textId="77777777" w:rsidTr="001C470A">
        <w:tc>
          <w:tcPr>
            <w:tcW w:w="988" w:type="dxa"/>
          </w:tcPr>
          <w:p w14:paraId="5D0CEAC7" w14:textId="77777777" w:rsidR="009B0D1A" w:rsidRPr="009B0D1A" w:rsidRDefault="009B0D1A" w:rsidP="001C470A">
            <w:pPr>
              <w:shd w:val="clear" w:color="auto" w:fill="FFFFFF"/>
              <w:ind w:left="22" w:firstLine="0"/>
              <w:jc w:val="both"/>
              <w:rPr>
                <w:bCs/>
                <w:sz w:val="16"/>
                <w:szCs w:val="16"/>
              </w:rPr>
            </w:pPr>
            <w:r w:rsidRPr="009B0D1A">
              <w:rPr>
                <w:bCs/>
                <w:sz w:val="16"/>
                <w:szCs w:val="16"/>
              </w:rPr>
              <w:t>Students interest</w:t>
            </w:r>
          </w:p>
        </w:tc>
        <w:tc>
          <w:tcPr>
            <w:tcW w:w="870" w:type="dxa"/>
          </w:tcPr>
          <w:p w14:paraId="5397C2F6" w14:textId="77777777" w:rsidR="009B0D1A" w:rsidRPr="009B0D1A" w:rsidRDefault="009B0D1A" w:rsidP="009B0D1A">
            <w:pPr>
              <w:shd w:val="clear" w:color="auto" w:fill="FFFFFF"/>
              <w:jc w:val="both"/>
              <w:rPr>
                <w:bCs/>
                <w:sz w:val="16"/>
                <w:szCs w:val="16"/>
              </w:rPr>
            </w:pPr>
            <w:r w:rsidRPr="009B0D1A">
              <w:rPr>
                <w:bCs/>
                <w:sz w:val="16"/>
                <w:szCs w:val="16"/>
              </w:rPr>
              <w:t>140.169</w:t>
            </w:r>
          </w:p>
        </w:tc>
        <w:tc>
          <w:tcPr>
            <w:tcW w:w="703" w:type="dxa"/>
          </w:tcPr>
          <w:p w14:paraId="001F3C13" w14:textId="77777777" w:rsidR="009B0D1A" w:rsidRPr="009B0D1A" w:rsidRDefault="009B0D1A" w:rsidP="001C470A">
            <w:pPr>
              <w:shd w:val="clear" w:color="auto" w:fill="FFFFFF"/>
              <w:ind w:left="0" w:firstLine="0"/>
              <w:jc w:val="both"/>
              <w:rPr>
                <w:bCs/>
                <w:sz w:val="16"/>
                <w:szCs w:val="16"/>
              </w:rPr>
            </w:pPr>
            <w:r w:rsidRPr="009B0D1A">
              <w:rPr>
                <w:bCs/>
                <w:sz w:val="16"/>
                <w:szCs w:val="16"/>
              </w:rPr>
              <w:t>0.000</w:t>
            </w:r>
          </w:p>
        </w:tc>
        <w:tc>
          <w:tcPr>
            <w:tcW w:w="1120" w:type="dxa"/>
          </w:tcPr>
          <w:p w14:paraId="49505D2C" w14:textId="77777777" w:rsidR="009B0D1A" w:rsidRPr="009B0D1A" w:rsidRDefault="009B0D1A" w:rsidP="001C470A">
            <w:pPr>
              <w:shd w:val="clear" w:color="auto" w:fill="FFFFFF"/>
              <w:ind w:left="0" w:firstLine="0"/>
              <w:jc w:val="both"/>
              <w:rPr>
                <w:bCs/>
                <w:sz w:val="16"/>
                <w:szCs w:val="16"/>
              </w:rPr>
            </w:pPr>
            <w:r w:rsidRPr="009B0D1A">
              <w:rPr>
                <w:bCs/>
                <w:sz w:val="16"/>
                <w:szCs w:val="16"/>
              </w:rPr>
              <w:t>Significant difference in test scores between high and low interest students</w:t>
            </w:r>
          </w:p>
        </w:tc>
      </w:tr>
      <w:tr w:rsidR="009B0D1A" w:rsidRPr="009B0D1A" w14:paraId="10B10A75" w14:textId="77777777" w:rsidTr="001C470A">
        <w:tc>
          <w:tcPr>
            <w:tcW w:w="988" w:type="dxa"/>
          </w:tcPr>
          <w:p w14:paraId="1E23156D" w14:textId="77777777" w:rsidR="009B0D1A" w:rsidRPr="009B0D1A" w:rsidRDefault="009B0D1A" w:rsidP="001C470A">
            <w:pPr>
              <w:shd w:val="clear" w:color="auto" w:fill="FFFFFF"/>
              <w:ind w:left="22" w:firstLine="0"/>
              <w:jc w:val="both"/>
              <w:rPr>
                <w:bCs/>
                <w:sz w:val="16"/>
                <w:szCs w:val="16"/>
              </w:rPr>
            </w:pPr>
            <w:r w:rsidRPr="009B0D1A">
              <w:rPr>
                <w:bCs/>
                <w:sz w:val="16"/>
                <w:szCs w:val="16"/>
              </w:rPr>
              <w:t>Interaction between muledia and students’ interest</w:t>
            </w:r>
          </w:p>
        </w:tc>
        <w:tc>
          <w:tcPr>
            <w:tcW w:w="870" w:type="dxa"/>
          </w:tcPr>
          <w:p w14:paraId="42F9B1A4" w14:textId="77777777" w:rsidR="009B0D1A" w:rsidRPr="009B0D1A" w:rsidRDefault="009B0D1A" w:rsidP="009B0D1A">
            <w:pPr>
              <w:shd w:val="clear" w:color="auto" w:fill="FFFFFF"/>
              <w:jc w:val="both"/>
              <w:rPr>
                <w:bCs/>
                <w:sz w:val="16"/>
                <w:szCs w:val="16"/>
              </w:rPr>
            </w:pPr>
            <w:r w:rsidRPr="009B0D1A">
              <w:rPr>
                <w:bCs/>
                <w:sz w:val="16"/>
                <w:szCs w:val="16"/>
              </w:rPr>
              <w:t>0.795</w:t>
            </w:r>
          </w:p>
        </w:tc>
        <w:tc>
          <w:tcPr>
            <w:tcW w:w="703" w:type="dxa"/>
          </w:tcPr>
          <w:p w14:paraId="0020BF84" w14:textId="77777777" w:rsidR="009B0D1A" w:rsidRPr="009B0D1A" w:rsidRDefault="009B0D1A" w:rsidP="001C470A">
            <w:pPr>
              <w:shd w:val="clear" w:color="auto" w:fill="FFFFFF"/>
              <w:ind w:left="0" w:firstLine="0"/>
              <w:jc w:val="both"/>
              <w:rPr>
                <w:bCs/>
                <w:sz w:val="16"/>
                <w:szCs w:val="16"/>
              </w:rPr>
            </w:pPr>
            <w:r w:rsidRPr="009B0D1A">
              <w:rPr>
                <w:bCs/>
                <w:sz w:val="16"/>
                <w:szCs w:val="16"/>
              </w:rPr>
              <w:t>&gt;0.05</w:t>
            </w:r>
          </w:p>
        </w:tc>
        <w:tc>
          <w:tcPr>
            <w:tcW w:w="1120" w:type="dxa"/>
          </w:tcPr>
          <w:p w14:paraId="035FE3C1" w14:textId="77777777" w:rsidR="009B0D1A" w:rsidRPr="009B0D1A" w:rsidRDefault="009B0D1A" w:rsidP="001C470A">
            <w:pPr>
              <w:shd w:val="clear" w:color="auto" w:fill="FFFFFF"/>
              <w:ind w:left="0" w:firstLine="0"/>
              <w:jc w:val="both"/>
              <w:rPr>
                <w:bCs/>
                <w:sz w:val="16"/>
                <w:szCs w:val="16"/>
              </w:rPr>
            </w:pPr>
            <w:r w:rsidRPr="009B0D1A">
              <w:rPr>
                <w:bCs/>
                <w:sz w:val="16"/>
                <w:szCs w:val="16"/>
              </w:rPr>
              <w:t>No significant interaction between multimedia and students' interests</w:t>
            </w:r>
          </w:p>
        </w:tc>
      </w:tr>
    </w:tbl>
    <w:p w14:paraId="00DD2921" w14:textId="77777777" w:rsidR="001C470A" w:rsidRPr="001C470A" w:rsidRDefault="001C470A" w:rsidP="001C470A">
      <w:pPr>
        <w:shd w:val="clear" w:color="auto" w:fill="FFFFFF"/>
        <w:spacing w:line="360" w:lineRule="auto"/>
        <w:ind w:left="0" w:firstLine="567"/>
        <w:jc w:val="both"/>
        <w:rPr>
          <w:bCs/>
        </w:rPr>
      </w:pPr>
      <w:r w:rsidRPr="001C470A">
        <w:rPr>
          <w:bCs/>
        </w:rPr>
        <w:t xml:space="preserve">The F-value for multimedia was 9.757 with a Sig. value of 0.003, indicating a significant effect of the multimedia used on students' vocabulary achievement.The F-value for students' interests was 140.169 with a Sig. value of 0.000, indicating a significant difference in students' test scores between those with high and low interests. The Sig. value for the </w:t>
      </w:r>
      <w:r w:rsidRPr="001C470A">
        <w:rPr>
          <w:bCs/>
        </w:rPr>
        <w:t>interaction between multimedia and students' interests was 0.795, which is more than 0.05, suggesting that there was no significant interaction between the multimedia used and students' interests in influencing their vocabulary achievement.</w:t>
      </w:r>
    </w:p>
    <w:p w14:paraId="7EE9CA6B" w14:textId="3F7F958E" w:rsidR="009B0D1A" w:rsidRPr="009B0D1A" w:rsidRDefault="001C470A" w:rsidP="001C470A">
      <w:pPr>
        <w:shd w:val="clear" w:color="auto" w:fill="FFFFFF"/>
        <w:spacing w:line="360" w:lineRule="auto"/>
        <w:ind w:left="0" w:firstLine="567"/>
        <w:jc w:val="both"/>
        <w:rPr>
          <w:bCs/>
        </w:rPr>
      </w:pPr>
      <w:r w:rsidRPr="001C470A">
        <w:rPr>
          <w:bCs/>
        </w:rPr>
        <w:t>In conclusion, the study discovered that Wordwall.net and Kahoot multimedia both worked well to raise students' vocabulary proficiency across a range of interest levels. For both student groups, however, Wordwall.net multimedia outperformed Kahoot multimedia in terms of effectiveness. Additionally, the study showed that students' hobbies and multimedia had a considerable impact on their vocabulary achievement, but that these two elements did not significantly interact.</w:t>
      </w:r>
    </w:p>
    <w:p w14:paraId="48126088" w14:textId="610FBEB0" w:rsidR="009B0D1A" w:rsidRDefault="009B0D1A" w:rsidP="009B0D1A">
      <w:pPr>
        <w:shd w:val="clear" w:color="auto" w:fill="FFFFFF"/>
        <w:spacing w:line="360" w:lineRule="auto"/>
        <w:jc w:val="both"/>
        <w:rPr>
          <w:b/>
        </w:rPr>
      </w:pPr>
      <w:r w:rsidRPr="009B0D1A">
        <w:rPr>
          <w:b/>
        </w:rPr>
        <w:t>CONCLUSION</w:t>
      </w:r>
    </w:p>
    <w:p w14:paraId="64FF4B4D" w14:textId="77777777" w:rsidR="001C470A" w:rsidRPr="001C470A" w:rsidRDefault="001C470A" w:rsidP="00231987">
      <w:pPr>
        <w:shd w:val="clear" w:color="auto" w:fill="FFFFFF"/>
        <w:spacing w:line="360" w:lineRule="auto"/>
        <w:ind w:left="0" w:firstLine="567"/>
        <w:jc w:val="both"/>
        <w:rPr>
          <w:lang w:val="en-US"/>
        </w:rPr>
      </w:pPr>
      <w:r w:rsidRPr="001C470A">
        <w:rPr>
          <w:lang w:val="en-US"/>
        </w:rPr>
        <w:t xml:space="preserve">The purpose of this study was to compare two multimedia tools for teaching and learning Vocabulary: </w:t>
      </w:r>
      <w:proofErr w:type="gramStart"/>
      <w:r w:rsidRPr="001C470A">
        <w:rPr>
          <w:lang w:val="en-US"/>
        </w:rPr>
        <w:t>wordwall.net,  Kahoot</w:t>
      </w:r>
      <w:proofErr w:type="gramEnd"/>
      <w:r w:rsidRPr="001C470A">
        <w:rPr>
          <w:lang w:val="en-US"/>
        </w:rPr>
        <w:t xml:space="preserve"> multimedia as well as multimedia. vocabulary was taught to both high and low interest pupils using those multimedia </w:t>
      </w:r>
      <w:r w:rsidRPr="001C470A">
        <w:rPr>
          <w:lang w:val="en-US"/>
        </w:rPr>
        <w:lastRenderedPageBreak/>
        <w:t>resources. This study set out to address the seven research issues or concerns that were posed. An analysis was conducted on the data collected from both experimental classes one and two. The following conclusion can be made in light of the findings:</w:t>
      </w:r>
    </w:p>
    <w:p w14:paraId="30F8AB5B" w14:textId="77777777" w:rsidR="001C470A" w:rsidRPr="001C470A" w:rsidRDefault="001C470A" w:rsidP="00231987">
      <w:pPr>
        <w:shd w:val="clear" w:color="auto" w:fill="FFFFFF"/>
        <w:spacing w:line="360" w:lineRule="auto"/>
        <w:ind w:left="0" w:firstLine="567"/>
        <w:jc w:val="both"/>
        <w:rPr>
          <w:lang w:val="en-US"/>
        </w:rPr>
      </w:pPr>
      <w:r w:rsidRPr="001C470A">
        <w:rPr>
          <w:lang w:val="en-US"/>
        </w:rPr>
        <w:t xml:space="preserve">First, in the first experimental class, there was a notable variation in the students' high interest scores. Kahoot Multimedia proved useful and made a big impact when it came to teaching vocabulary to the highly motivated students in the first experimental class. The results of the pupils' pre- and post-tests demonstrate this. Compared to the pre-test, the post-test mean score was greater. The significance value was less than the level of significance, according to the statistical analysis. This indicates that </w:t>
      </w:r>
      <w:proofErr w:type="spellStart"/>
      <w:proofErr w:type="gramStart"/>
      <w:r w:rsidRPr="001C470A">
        <w:rPr>
          <w:lang w:val="en-US"/>
        </w:rPr>
        <w:t>kahoot</w:t>
      </w:r>
      <w:proofErr w:type="spellEnd"/>
      <w:r w:rsidRPr="001C470A">
        <w:rPr>
          <w:lang w:val="en-US"/>
        </w:rPr>
        <w:t xml:space="preserve">  multimedia</w:t>
      </w:r>
      <w:proofErr w:type="gramEnd"/>
      <w:r w:rsidRPr="001C470A">
        <w:rPr>
          <w:lang w:val="en-US"/>
        </w:rPr>
        <w:t xml:space="preserve"> is useful and makes a big difference when it comes to teaching vocabulary to kids who are highly engaged. </w:t>
      </w:r>
    </w:p>
    <w:p w14:paraId="4ED2887E" w14:textId="77777777" w:rsidR="001C470A" w:rsidRPr="001C470A" w:rsidRDefault="001C470A" w:rsidP="00231987">
      <w:pPr>
        <w:shd w:val="clear" w:color="auto" w:fill="FFFFFF"/>
        <w:spacing w:line="360" w:lineRule="auto"/>
        <w:ind w:left="0" w:firstLine="567"/>
        <w:jc w:val="both"/>
        <w:rPr>
          <w:lang w:val="en-US"/>
        </w:rPr>
      </w:pPr>
      <w:r w:rsidRPr="001C470A">
        <w:rPr>
          <w:lang w:val="en-US"/>
        </w:rPr>
        <w:t xml:space="preserve">Secondly, low-interest pupils can learn Vocabulary well with Kahoot multimedia. It is demonstrated by statistical analysis results and the average score. It demonstrated that </w:t>
      </w:r>
      <w:r w:rsidRPr="001C470A">
        <w:rPr>
          <w:lang w:val="en-US"/>
        </w:rPr>
        <w:t xml:space="preserve">the significance level was exceeded by the significant value. Compared to the pre-test, the post-test mean score was greater. Therefore, it can be concluded that Kahoot multimedia is useful and makes a big difference when it comes to teaching Vocabulary to students with low interest levels. As a result, the outcome illustrates the truth about how well </w:t>
      </w:r>
      <w:proofErr w:type="gramStart"/>
      <w:r w:rsidRPr="001C470A">
        <w:rPr>
          <w:lang w:val="en-US"/>
        </w:rPr>
        <w:t>wordwall.net  multimedia</w:t>
      </w:r>
      <w:proofErr w:type="gramEnd"/>
      <w:r w:rsidRPr="001C470A">
        <w:rPr>
          <w:lang w:val="en-US"/>
        </w:rPr>
        <w:t xml:space="preserve"> teaches vocabulary to eager learners. It is able to be observed from the pre- and post-test results. Compared to the pre-test, the post-test mean score was greater. Consequently, because wordwall.net multimedia produces notable results in terms of students' vocabulary mastery, it is an efficient way to teach vocabulary to students who are not very interested in the subject.</w:t>
      </w:r>
    </w:p>
    <w:p w14:paraId="7DCB19B8" w14:textId="77777777" w:rsidR="001C470A" w:rsidRPr="001C470A" w:rsidRDefault="001C470A" w:rsidP="00231987">
      <w:pPr>
        <w:shd w:val="clear" w:color="auto" w:fill="FFFFFF"/>
        <w:spacing w:line="360" w:lineRule="auto"/>
        <w:ind w:left="0" w:firstLine="567"/>
        <w:jc w:val="both"/>
        <w:rPr>
          <w:lang w:val="en-US"/>
        </w:rPr>
      </w:pPr>
      <w:r w:rsidRPr="001C470A">
        <w:rPr>
          <w:lang w:val="en-US"/>
        </w:rPr>
        <w:t xml:space="preserve">Then, children with poor interest can benefit from learning vocabulary with </w:t>
      </w:r>
      <w:proofErr w:type="gramStart"/>
      <w:r w:rsidRPr="001C470A">
        <w:rPr>
          <w:lang w:val="en-US"/>
        </w:rPr>
        <w:t>wordwall.net  multimedia</w:t>
      </w:r>
      <w:proofErr w:type="gramEnd"/>
      <w:r w:rsidRPr="001C470A">
        <w:rPr>
          <w:lang w:val="en-US"/>
        </w:rPr>
        <w:t xml:space="preserve">. It is demonstrated by statistical analysis results and the average score. It demonstrated that the significance level was exceeded by the significant value. Compared to the </w:t>
      </w:r>
      <w:r w:rsidRPr="001C470A">
        <w:rPr>
          <w:lang w:val="en-US"/>
        </w:rPr>
        <w:lastRenderedPageBreak/>
        <w:t>pre-test, the post-test mean score was greater. Therefore, it can be concluded that using wordwall.net multimedia to teach vocabulary to pupils with low interest levels is both effective and significantly different.</w:t>
      </w:r>
    </w:p>
    <w:p w14:paraId="73A6A0C6" w14:textId="77777777" w:rsidR="001C470A" w:rsidRPr="001C470A" w:rsidRDefault="001C470A" w:rsidP="00231987">
      <w:pPr>
        <w:shd w:val="clear" w:color="auto" w:fill="FFFFFF"/>
        <w:spacing w:line="360" w:lineRule="auto"/>
        <w:ind w:left="0" w:firstLine="567"/>
        <w:jc w:val="both"/>
        <w:rPr>
          <w:lang w:val="en-US"/>
        </w:rPr>
      </w:pPr>
    </w:p>
    <w:p w14:paraId="5A72D2B9" w14:textId="77777777" w:rsidR="001C470A" w:rsidRPr="001C470A" w:rsidRDefault="001C470A" w:rsidP="00231987">
      <w:pPr>
        <w:shd w:val="clear" w:color="auto" w:fill="FFFFFF"/>
        <w:spacing w:line="360" w:lineRule="auto"/>
        <w:ind w:left="0" w:firstLine="567"/>
        <w:jc w:val="both"/>
        <w:rPr>
          <w:lang w:val="en-US"/>
        </w:rPr>
      </w:pPr>
      <w:r w:rsidRPr="001C470A">
        <w:rPr>
          <w:lang w:val="en-US"/>
        </w:rPr>
        <w:t xml:space="preserve">Furthermore, there is a notable distinction in the efficacy of </w:t>
      </w:r>
      <w:proofErr w:type="gramStart"/>
      <w:r w:rsidRPr="001C470A">
        <w:rPr>
          <w:lang w:val="en-US"/>
        </w:rPr>
        <w:t>wordwall.net  and</w:t>
      </w:r>
      <w:proofErr w:type="gramEnd"/>
      <w:r w:rsidRPr="001C470A">
        <w:rPr>
          <w:lang w:val="en-US"/>
        </w:rPr>
        <w:t xml:space="preserve"> Kahoot multimedia in teaching vocabulary to pupils with strong passions. When comparing the mean score of the post-test of experiment class two treated with </w:t>
      </w:r>
      <w:proofErr w:type="spellStart"/>
      <w:r w:rsidRPr="001C470A">
        <w:rPr>
          <w:lang w:val="en-US"/>
        </w:rPr>
        <w:t>wordwall</w:t>
      </w:r>
      <w:proofErr w:type="spellEnd"/>
      <w:r w:rsidRPr="001C470A">
        <w:rPr>
          <w:lang w:val="en-US"/>
        </w:rPr>
        <w:t xml:space="preserve"> multimedia to that of experiment class one treated with wordwall.net multimedia, the former has a higher mean score. Put differently, wordwall.net multimedia outperforms </w:t>
      </w:r>
      <w:proofErr w:type="spellStart"/>
      <w:proofErr w:type="gramStart"/>
      <w:r w:rsidRPr="001C470A">
        <w:rPr>
          <w:lang w:val="en-US"/>
        </w:rPr>
        <w:t>kahoot</w:t>
      </w:r>
      <w:proofErr w:type="spellEnd"/>
      <w:r w:rsidRPr="001C470A">
        <w:rPr>
          <w:lang w:val="en-US"/>
        </w:rPr>
        <w:t xml:space="preserve">  multimedia</w:t>
      </w:r>
      <w:proofErr w:type="gramEnd"/>
      <w:r w:rsidRPr="001C470A">
        <w:rPr>
          <w:lang w:val="en-US"/>
        </w:rPr>
        <w:t xml:space="preserve"> when it comes to engaging high-interest students. Therefore, there is a meaningful difference between teaching vocabulary to children with high interest utilizing </w:t>
      </w:r>
      <w:proofErr w:type="spellStart"/>
      <w:r w:rsidRPr="001C470A">
        <w:rPr>
          <w:lang w:val="en-US"/>
        </w:rPr>
        <w:t>kahoot</w:t>
      </w:r>
      <w:proofErr w:type="spellEnd"/>
      <w:r w:rsidRPr="001C470A">
        <w:rPr>
          <w:lang w:val="en-US"/>
        </w:rPr>
        <w:t xml:space="preserve"> and Wordwall.net multimedia. </w:t>
      </w:r>
    </w:p>
    <w:p w14:paraId="020AFAB9" w14:textId="77777777" w:rsidR="001C470A" w:rsidRPr="001C470A" w:rsidRDefault="001C470A" w:rsidP="00231987">
      <w:pPr>
        <w:shd w:val="clear" w:color="auto" w:fill="FFFFFF"/>
        <w:spacing w:line="360" w:lineRule="auto"/>
        <w:ind w:left="0" w:firstLine="567"/>
        <w:jc w:val="both"/>
        <w:rPr>
          <w:lang w:val="en-US"/>
        </w:rPr>
      </w:pPr>
      <w:r w:rsidRPr="001C470A">
        <w:rPr>
          <w:lang w:val="en-US"/>
        </w:rPr>
        <w:t xml:space="preserve">Additionally, there is a notable distinction in the efficiency between Wordwall.net and Kahoot multimedia for teaching vocabulary </w:t>
      </w:r>
      <w:proofErr w:type="gramStart"/>
      <w:r w:rsidRPr="001C470A">
        <w:rPr>
          <w:lang w:val="en-US"/>
        </w:rPr>
        <w:t>students</w:t>
      </w:r>
      <w:proofErr w:type="gramEnd"/>
      <w:r w:rsidRPr="001C470A">
        <w:rPr>
          <w:lang w:val="en-US"/>
        </w:rPr>
        <w:t xml:space="preserve"> </w:t>
      </w:r>
      <w:r w:rsidRPr="001C470A">
        <w:rPr>
          <w:lang w:val="en-US"/>
        </w:rPr>
        <w:t xml:space="preserve">pupils who don't seem really interested. The significance value, which is less than the significance level, makes this clear. Furthermore, the wordwall.net multimedia-taught experimental class two post-test mean score is greater than the </w:t>
      </w:r>
      <w:proofErr w:type="spellStart"/>
      <w:r w:rsidRPr="001C470A">
        <w:rPr>
          <w:lang w:val="en-US"/>
        </w:rPr>
        <w:t>kahoot</w:t>
      </w:r>
      <w:proofErr w:type="spellEnd"/>
      <w:r w:rsidRPr="001C470A">
        <w:rPr>
          <w:lang w:val="en-US"/>
        </w:rPr>
        <w:t xml:space="preserve"> multimedia post-test mean score. </w:t>
      </w:r>
    </w:p>
    <w:p w14:paraId="7A4133D1" w14:textId="77777777" w:rsidR="001C470A" w:rsidRPr="001C470A" w:rsidRDefault="001C470A" w:rsidP="00231987">
      <w:pPr>
        <w:shd w:val="clear" w:color="auto" w:fill="FFFFFF"/>
        <w:spacing w:line="360" w:lineRule="auto"/>
        <w:ind w:left="0" w:firstLine="567"/>
        <w:jc w:val="both"/>
        <w:rPr>
          <w:lang w:val="en-US"/>
        </w:rPr>
      </w:pPr>
      <w:r w:rsidRPr="001C470A">
        <w:rPr>
          <w:lang w:val="en-US"/>
        </w:rPr>
        <w:t xml:space="preserve">Thus, for low-interest kids, wordwall.net multimedia works better than </w:t>
      </w:r>
      <w:proofErr w:type="spellStart"/>
      <w:r w:rsidRPr="001C470A">
        <w:rPr>
          <w:lang w:val="en-US"/>
        </w:rPr>
        <w:t>kahoot</w:t>
      </w:r>
      <w:proofErr w:type="spellEnd"/>
      <w:r w:rsidRPr="001C470A">
        <w:rPr>
          <w:lang w:val="en-US"/>
        </w:rPr>
        <w:t xml:space="preserve"> multimedia when it comes to teaching vocabulary. </w:t>
      </w:r>
    </w:p>
    <w:p w14:paraId="326DC400" w14:textId="77777777" w:rsidR="001C470A" w:rsidRPr="001C470A" w:rsidRDefault="001C470A" w:rsidP="00231987">
      <w:pPr>
        <w:shd w:val="clear" w:color="auto" w:fill="FFFFFF"/>
        <w:spacing w:line="360" w:lineRule="auto"/>
        <w:ind w:left="0" w:firstLine="567"/>
        <w:jc w:val="both"/>
        <w:rPr>
          <w:lang w:val="en-US"/>
        </w:rPr>
      </w:pPr>
      <w:r w:rsidRPr="001C470A">
        <w:rPr>
          <w:lang w:val="en-US"/>
        </w:rPr>
        <w:t xml:space="preserve">As a result, there is no relationship between students' interests, vocabulary mastery, and the usage of multimedia. The statistical evaluation demonstrated that the multimedia's significance value is less than the significance level. Furthermore, the interest's significance value exceeds the significance level. It indicates that there is no relationship between students' interests, </w:t>
      </w:r>
      <w:proofErr w:type="gramStart"/>
      <w:r w:rsidRPr="001C470A">
        <w:rPr>
          <w:lang w:val="en-US"/>
        </w:rPr>
        <w:t>vocabulary ,</w:t>
      </w:r>
      <w:proofErr w:type="gramEnd"/>
      <w:r w:rsidRPr="001C470A">
        <w:rPr>
          <w:lang w:val="en-US"/>
        </w:rPr>
        <w:t xml:space="preserve"> and the use of multimedia. </w:t>
      </w:r>
    </w:p>
    <w:p w14:paraId="38051422" w14:textId="77777777" w:rsidR="001C470A" w:rsidRPr="001C470A" w:rsidRDefault="001C470A" w:rsidP="00231987">
      <w:pPr>
        <w:shd w:val="clear" w:color="auto" w:fill="FFFFFF"/>
        <w:spacing w:line="360" w:lineRule="auto"/>
        <w:ind w:left="0" w:firstLine="567"/>
        <w:jc w:val="both"/>
        <w:rPr>
          <w:lang w:val="en-US"/>
        </w:rPr>
      </w:pPr>
      <w:r w:rsidRPr="001C470A">
        <w:rPr>
          <w:lang w:val="en-US"/>
        </w:rPr>
        <w:t xml:space="preserve">This study has validated the use of two multimedia. As multimedia, they are wordwall.net and Kahoot. </w:t>
      </w:r>
      <w:proofErr w:type="gramStart"/>
      <w:r w:rsidRPr="001C470A">
        <w:rPr>
          <w:lang w:val="en-US"/>
        </w:rPr>
        <w:t>These multimedia</w:t>
      </w:r>
      <w:proofErr w:type="gramEnd"/>
      <w:r w:rsidRPr="001C470A">
        <w:rPr>
          <w:lang w:val="en-US"/>
        </w:rPr>
        <w:t xml:space="preserve"> are used in experimental classes one and two to </w:t>
      </w:r>
      <w:r w:rsidRPr="001C470A">
        <w:rPr>
          <w:lang w:val="en-US"/>
        </w:rPr>
        <w:lastRenderedPageBreak/>
        <w:t xml:space="preserve">teach vocabulary to both high and low interest students. I offer recommendations from a theoretical, practical, and pedagogical standpoint. </w:t>
      </w:r>
    </w:p>
    <w:p w14:paraId="7255C9D4" w14:textId="77777777" w:rsidR="001C470A" w:rsidRDefault="001C470A" w:rsidP="00231987">
      <w:pPr>
        <w:shd w:val="clear" w:color="auto" w:fill="FFFFFF"/>
        <w:spacing w:line="360" w:lineRule="auto"/>
        <w:ind w:left="0" w:firstLine="567"/>
        <w:jc w:val="both"/>
        <w:rPr>
          <w:lang w:val="en-US"/>
        </w:rPr>
      </w:pPr>
      <w:r w:rsidRPr="001C470A">
        <w:rPr>
          <w:lang w:val="en-US"/>
        </w:rPr>
        <w:t xml:space="preserve">In theory, studies regarding how well wordwall.net and Kahoot multimedia teach vocabulary to learners with High and low interests can be used by the English teacher as extra information to help students' vocabulary. In addition, future researchers conducting studies on the same issue and applying </w:t>
      </w:r>
      <w:proofErr w:type="gramStart"/>
      <w:r w:rsidRPr="001C470A">
        <w:rPr>
          <w:lang w:val="en-US"/>
        </w:rPr>
        <w:t>those multimedia</w:t>
      </w:r>
      <w:proofErr w:type="gramEnd"/>
      <w:r w:rsidRPr="001C470A">
        <w:rPr>
          <w:lang w:val="en-US"/>
        </w:rPr>
        <w:t xml:space="preserve"> can use this research to determine the efficacy of both multimedia. </w:t>
      </w:r>
    </w:p>
    <w:p w14:paraId="42011778" w14:textId="71DE59A6" w:rsidR="001C470A" w:rsidRPr="001C470A" w:rsidRDefault="00231987" w:rsidP="00231987">
      <w:pPr>
        <w:shd w:val="clear" w:color="auto" w:fill="FFFFFF"/>
        <w:spacing w:line="360" w:lineRule="auto"/>
        <w:jc w:val="both"/>
        <w:rPr>
          <w:b/>
          <w:lang w:val="en-ID"/>
        </w:rPr>
      </w:pPr>
      <w:r>
        <w:rPr>
          <w:b/>
          <w:lang w:val="en"/>
        </w:rPr>
        <w:t>REFERENCES</w:t>
      </w:r>
    </w:p>
    <w:p w14:paraId="62006A78" w14:textId="77777777" w:rsidR="00984A52" w:rsidRPr="0019173C" w:rsidRDefault="00984A52" w:rsidP="00231987">
      <w:pPr>
        <w:widowControl w:val="0"/>
        <w:autoSpaceDE w:val="0"/>
        <w:autoSpaceDN w:val="0"/>
        <w:adjustRightInd w:val="0"/>
        <w:spacing w:line="360" w:lineRule="auto"/>
        <w:ind w:left="567" w:hanging="567"/>
        <w:jc w:val="both"/>
        <w:rPr>
          <w:noProof/>
        </w:rPr>
      </w:pPr>
      <w:r>
        <w:fldChar w:fldCharType="begin" w:fldLock="1"/>
      </w:r>
      <w:r>
        <w:instrText xml:space="preserve">ADDIN Mendeley Bibliography CSL_BIBLIOGRAPHY </w:instrText>
      </w:r>
      <w:r>
        <w:fldChar w:fldCharType="separate"/>
      </w:r>
      <w:r>
        <w:rPr>
          <w:noProof/>
        </w:rPr>
        <w:t>Barge, J. K., &amp; Loges, W. E. 2003</w:t>
      </w:r>
      <w:r w:rsidRPr="0019173C">
        <w:rPr>
          <w:noProof/>
        </w:rPr>
        <w:t xml:space="preserve">. </w:t>
      </w:r>
      <w:r w:rsidRPr="001E4C7B">
        <w:rPr>
          <w:i/>
          <w:noProof/>
        </w:rPr>
        <w:t>Parent, student, and teacher perceptions of parental involvement</w:t>
      </w:r>
      <w:r w:rsidRPr="0019173C">
        <w:rPr>
          <w:noProof/>
        </w:rPr>
        <w:t xml:space="preserve">. </w:t>
      </w:r>
      <w:r w:rsidRPr="0019173C">
        <w:rPr>
          <w:i/>
          <w:iCs/>
          <w:noProof/>
        </w:rPr>
        <w:t>J</w:t>
      </w:r>
      <w:r w:rsidRPr="001E4C7B">
        <w:rPr>
          <w:iCs/>
          <w:noProof/>
        </w:rPr>
        <w:t>ournal of Applied Communication Research</w:t>
      </w:r>
      <w:r w:rsidRPr="001E4C7B">
        <w:rPr>
          <w:noProof/>
        </w:rPr>
        <w:t xml:space="preserve">, </w:t>
      </w:r>
      <w:r w:rsidRPr="001E4C7B">
        <w:rPr>
          <w:iCs/>
          <w:noProof/>
        </w:rPr>
        <w:t>31</w:t>
      </w:r>
      <w:r w:rsidRPr="001E4C7B">
        <w:rPr>
          <w:noProof/>
        </w:rPr>
        <w:t xml:space="preserve">(2), 140–163. </w:t>
      </w:r>
    </w:p>
    <w:p w14:paraId="45015F4D" w14:textId="77777777" w:rsidR="00984A52" w:rsidRPr="0019173C" w:rsidRDefault="00984A52" w:rsidP="00231987">
      <w:pPr>
        <w:widowControl w:val="0"/>
        <w:autoSpaceDE w:val="0"/>
        <w:autoSpaceDN w:val="0"/>
        <w:adjustRightInd w:val="0"/>
        <w:spacing w:line="360" w:lineRule="auto"/>
        <w:ind w:left="567" w:hanging="567"/>
        <w:jc w:val="both"/>
        <w:rPr>
          <w:noProof/>
        </w:rPr>
      </w:pPr>
      <w:r>
        <w:rPr>
          <w:noProof/>
        </w:rPr>
        <w:t>Berzonsky, M. D. 2004</w:t>
      </w:r>
      <w:r w:rsidRPr="0019173C">
        <w:rPr>
          <w:noProof/>
        </w:rPr>
        <w:t xml:space="preserve">. </w:t>
      </w:r>
      <w:r w:rsidRPr="001E4C7B">
        <w:rPr>
          <w:i/>
          <w:noProof/>
        </w:rPr>
        <w:t>Identity style, parental authority, and identity commitment</w:t>
      </w:r>
      <w:r w:rsidRPr="0019173C">
        <w:rPr>
          <w:noProof/>
        </w:rPr>
        <w:t xml:space="preserve">. </w:t>
      </w:r>
      <w:r w:rsidRPr="001E4C7B">
        <w:rPr>
          <w:iCs/>
          <w:noProof/>
        </w:rPr>
        <w:t>Journal of Youth and Adolescence</w:t>
      </w:r>
      <w:r w:rsidRPr="001E4C7B">
        <w:rPr>
          <w:noProof/>
        </w:rPr>
        <w:t xml:space="preserve">, </w:t>
      </w:r>
      <w:r w:rsidRPr="001E4C7B">
        <w:rPr>
          <w:iCs/>
          <w:noProof/>
        </w:rPr>
        <w:t>33</w:t>
      </w:r>
      <w:r w:rsidRPr="001E4C7B">
        <w:rPr>
          <w:noProof/>
        </w:rPr>
        <w:t xml:space="preserve">(3), 213–220. </w:t>
      </w:r>
    </w:p>
    <w:p w14:paraId="60B1E16A" w14:textId="77777777" w:rsidR="00984A52" w:rsidRPr="0019173C" w:rsidRDefault="00984A52" w:rsidP="00231987">
      <w:pPr>
        <w:widowControl w:val="0"/>
        <w:autoSpaceDE w:val="0"/>
        <w:autoSpaceDN w:val="0"/>
        <w:adjustRightInd w:val="0"/>
        <w:spacing w:line="360" w:lineRule="auto"/>
        <w:ind w:left="567" w:hanging="567"/>
        <w:jc w:val="both"/>
        <w:rPr>
          <w:noProof/>
        </w:rPr>
      </w:pPr>
      <w:r>
        <w:rPr>
          <w:noProof/>
        </w:rPr>
        <w:t>Cai, J. 2003</w:t>
      </w:r>
      <w:r w:rsidRPr="0019173C">
        <w:rPr>
          <w:noProof/>
        </w:rPr>
        <w:t xml:space="preserve">. </w:t>
      </w:r>
      <w:r w:rsidRPr="001E4C7B">
        <w:rPr>
          <w:i/>
          <w:noProof/>
        </w:rPr>
        <w:t xml:space="preserve">Investigating parental roles in students’ learning of </w:t>
      </w:r>
      <w:r w:rsidRPr="001E4C7B">
        <w:rPr>
          <w:i/>
          <w:noProof/>
        </w:rPr>
        <w:t>mathematics from a cross-national perspective.</w:t>
      </w:r>
      <w:r w:rsidRPr="0019173C">
        <w:rPr>
          <w:noProof/>
        </w:rPr>
        <w:t xml:space="preserve"> </w:t>
      </w:r>
      <w:r w:rsidRPr="001E4C7B">
        <w:rPr>
          <w:iCs/>
          <w:noProof/>
        </w:rPr>
        <w:t>Mathematics Education Research Journal</w:t>
      </w:r>
      <w:r w:rsidRPr="001E4C7B">
        <w:rPr>
          <w:noProof/>
        </w:rPr>
        <w:t xml:space="preserve">, </w:t>
      </w:r>
      <w:r w:rsidRPr="001E4C7B">
        <w:rPr>
          <w:iCs/>
          <w:noProof/>
        </w:rPr>
        <w:t>15</w:t>
      </w:r>
      <w:r w:rsidRPr="001E4C7B">
        <w:rPr>
          <w:noProof/>
        </w:rPr>
        <w:t>(2), 87–</w:t>
      </w:r>
      <w:r>
        <w:rPr>
          <w:noProof/>
        </w:rPr>
        <w:t>106.</w:t>
      </w:r>
    </w:p>
    <w:p w14:paraId="2321948C" w14:textId="77777777" w:rsidR="00984A52" w:rsidRPr="0019173C" w:rsidRDefault="00984A52" w:rsidP="00231987">
      <w:pPr>
        <w:widowControl w:val="0"/>
        <w:autoSpaceDE w:val="0"/>
        <w:autoSpaceDN w:val="0"/>
        <w:adjustRightInd w:val="0"/>
        <w:spacing w:line="360" w:lineRule="auto"/>
        <w:ind w:left="567" w:hanging="567"/>
        <w:jc w:val="both"/>
        <w:rPr>
          <w:noProof/>
        </w:rPr>
      </w:pPr>
      <w:r>
        <w:rPr>
          <w:noProof/>
        </w:rPr>
        <w:t>Comer, J. P., &amp; Haynes, N. M. 1991</w:t>
      </w:r>
      <w:r w:rsidRPr="0019173C">
        <w:rPr>
          <w:noProof/>
        </w:rPr>
        <w:t xml:space="preserve">. </w:t>
      </w:r>
      <w:r w:rsidRPr="001E4C7B">
        <w:rPr>
          <w:i/>
          <w:noProof/>
        </w:rPr>
        <w:t>Parent Involvement in Schools: An Ecological Approach</w:t>
      </w:r>
      <w:r w:rsidRPr="0019173C">
        <w:rPr>
          <w:noProof/>
        </w:rPr>
        <w:t xml:space="preserve">. </w:t>
      </w:r>
      <w:r w:rsidRPr="001E4C7B">
        <w:rPr>
          <w:iCs/>
          <w:noProof/>
        </w:rPr>
        <w:t>The Elementary School Journal</w:t>
      </w:r>
      <w:r w:rsidRPr="001E4C7B">
        <w:rPr>
          <w:noProof/>
        </w:rPr>
        <w:t xml:space="preserve">, </w:t>
      </w:r>
      <w:r w:rsidRPr="001E4C7B">
        <w:rPr>
          <w:iCs/>
          <w:noProof/>
        </w:rPr>
        <w:t>91</w:t>
      </w:r>
      <w:r w:rsidRPr="001E4C7B">
        <w:rPr>
          <w:noProof/>
        </w:rPr>
        <w:t xml:space="preserve">(3), 271–277. </w:t>
      </w:r>
    </w:p>
    <w:p w14:paraId="5A4C8E0F" w14:textId="77777777" w:rsidR="00984A52" w:rsidRDefault="00984A52" w:rsidP="00231987">
      <w:pPr>
        <w:widowControl w:val="0"/>
        <w:autoSpaceDE w:val="0"/>
        <w:autoSpaceDN w:val="0"/>
        <w:adjustRightInd w:val="0"/>
        <w:spacing w:line="360" w:lineRule="auto"/>
        <w:ind w:left="567" w:hanging="567"/>
        <w:jc w:val="both"/>
        <w:rPr>
          <w:noProof/>
        </w:rPr>
      </w:pPr>
      <w:r>
        <w:rPr>
          <w:noProof/>
        </w:rPr>
        <w:t>Desforges, C., &amp; Abouchaar, A. 2003</w:t>
      </w:r>
      <w:r w:rsidRPr="0019173C">
        <w:rPr>
          <w:noProof/>
        </w:rPr>
        <w:t xml:space="preserve">. </w:t>
      </w:r>
      <w:r w:rsidRPr="001E4C7B">
        <w:rPr>
          <w:i/>
          <w:noProof/>
        </w:rPr>
        <w:t>The Impact of Parental Involvement , Parental Support and Family Education on Pupil Achievements and Adjustment : A Literature Review with</w:t>
      </w:r>
      <w:r w:rsidRPr="0019173C">
        <w:rPr>
          <w:noProof/>
        </w:rPr>
        <w:t xml:space="preserve">. </w:t>
      </w:r>
      <w:r w:rsidRPr="001E4C7B">
        <w:rPr>
          <w:iCs/>
          <w:noProof/>
        </w:rPr>
        <w:t>Education</w:t>
      </w:r>
      <w:r w:rsidRPr="001E4C7B">
        <w:rPr>
          <w:noProof/>
        </w:rPr>
        <w:t xml:space="preserve">, </w:t>
      </w:r>
      <w:r w:rsidRPr="001E4C7B">
        <w:rPr>
          <w:iCs/>
          <w:noProof/>
        </w:rPr>
        <w:t>30</w:t>
      </w:r>
      <w:r w:rsidRPr="001E4C7B">
        <w:rPr>
          <w:noProof/>
        </w:rPr>
        <w:t xml:space="preserve">(8), 1–110. </w:t>
      </w:r>
    </w:p>
    <w:p w14:paraId="45F2AF10" w14:textId="77777777" w:rsidR="00984A52" w:rsidRDefault="00984A52" w:rsidP="00231987">
      <w:pPr>
        <w:spacing w:line="360" w:lineRule="auto"/>
        <w:ind w:left="567" w:hanging="567"/>
        <w:jc w:val="both"/>
      </w:pPr>
      <w:r>
        <w:t>Departemen Pendidikan Nasional. 2003</w:t>
      </w:r>
      <w:r>
        <w:rPr>
          <w:lang w:val="en-US"/>
        </w:rPr>
        <w:t xml:space="preserve">. </w:t>
      </w:r>
      <w:r w:rsidRPr="0019173C">
        <w:rPr>
          <w:i/>
        </w:rPr>
        <w:t>Undang-Undang Nomor 20 Tahun 2003 tentang Sistem   Pendidikan Nasional</w:t>
      </w:r>
      <w:r>
        <w:t>. Jakarta: Depdiknas.</w:t>
      </w:r>
    </w:p>
    <w:p w14:paraId="0A32DBF2" w14:textId="77777777" w:rsidR="00984A52" w:rsidRPr="001E4C7B" w:rsidRDefault="00984A52" w:rsidP="00231987">
      <w:pPr>
        <w:spacing w:line="360" w:lineRule="auto"/>
        <w:ind w:left="567" w:hanging="567"/>
        <w:jc w:val="both"/>
        <w:rPr>
          <w:lang w:val="en-US"/>
        </w:rPr>
      </w:pPr>
      <w:r>
        <w:rPr>
          <w:lang w:val="en-US"/>
        </w:rPr>
        <w:t xml:space="preserve">Epstein, J. L., Sanders, M. G., Simon, B. S., Salinas, K. C., Jansorn, N. R., &amp; Van Voorhis, F. L. 2002. </w:t>
      </w:r>
      <w:r>
        <w:rPr>
          <w:i/>
          <w:lang w:val="en-US"/>
        </w:rPr>
        <w:t xml:space="preserve">School, Family, and Community Partnerships: Your Handbook for Action. </w:t>
      </w:r>
      <w:r w:rsidRPr="0019173C">
        <w:rPr>
          <w:lang w:val="en-US"/>
        </w:rPr>
        <w:t xml:space="preserve">Thousand Oaks, CA: Corwin. </w:t>
      </w:r>
    </w:p>
    <w:p w14:paraId="5C2C924D" w14:textId="77777777" w:rsidR="00984A52" w:rsidRDefault="00984A52" w:rsidP="00231987">
      <w:pPr>
        <w:widowControl w:val="0"/>
        <w:autoSpaceDE w:val="0"/>
        <w:autoSpaceDN w:val="0"/>
        <w:adjustRightInd w:val="0"/>
        <w:spacing w:line="360" w:lineRule="auto"/>
        <w:ind w:left="567" w:hanging="567"/>
        <w:jc w:val="both"/>
        <w:rPr>
          <w:noProof/>
        </w:rPr>
      </w:pPr>
      <w:r>
        <w:rPr>
          <w:noProof/>
        </w:rPr>
        <w:t>Henderson, A. T., &amp; Berla. 1994</w:t>
      </w:r>
      <w:r w:rsidRPr="0019173C">
        <w:rPr>
          <w:noProof/>
        </w:rPr>
        <w:t>.</w:t>
      </w:r>
      <w:r w:rsidRPr="001E4C7B">
        <w:rPr>
          <w:i/>
          <w:noProof/>
        </w:rPr>
        <w:t xml:space="preserve"> A </w:t>
      </w:r>
      <w:r w:rsidRPr="001E4C7B">
        <w:rPr>
          <w:i/>
          <w:noProof/>
        </w:rPr>
        <w:lastRenderedPageBreak/>
        <w:t>New Wave of Evidence: The Impact of School, Family, and Community Connections on Student Achievement</w:t>
      </w:r>
      <w:r w:rsidRPr="0019173C">
        <w:rPr>
          <w:noProof/>
        </w:rPr>
        <w:t xml:space="preserve">. </w:t>
      </w:r>
      <w:r w:rsidRPr="001E4C7B">
        <w:rPr>
          <w:noProof/>
        </w:rPr>
        <w:t xml:space="preserve">Annual Synthesis 2002. </w:t>
      </w:r>
      <w:r w:rsidRPr="001E4C7B">
        <w:rPr>
          <w:iCs/>
          <w:noProof/>
        </w:rPr>
        <w:t>National Center for Family and Community Connections with Schools</w:t>
      </w:r>
      <w:r w:rsidRPr="001E4C7B">
        <w:rPr>
          <w:noProof/>
        </w:rPr>
        <w:t>.</w:t>
      </w:r>
    </w:p>
    <w:p w14:paraId="34F58770" w14:textId="77777777" w:rsidR="002A38B6" w:rsidRPr="0019173C" w:rsidRDefault="002A38B6" w:rsidP="00231987">
      <w:pPr>
        <w:widowControl w:val="0"/>
        <w:autoSpaceDE w:val="0"/>
        <w:autoSpaceDN w:val="0"/>
        <w:adjustRightInd w:val="0"/>
        <w:spacing w:line="360" w:lineRule="auto"/>
        <w:ind w:left="567" w:hanging="567"/>
        <w:jc w:val="both"/>
        <w:rPr>
          <w:noProof/>
        </w:rPr>
      </w:pPr>
      <w:r>
        <w:rPr>
          <w:noProof/>
        </w:rPr>
        <w:t xml:space="preserve">Henniger, M. L. 2013. </w:t>
      </w:r>
      <w:r w:rsidRPr="002A38B6">
        <w:rPr>
          <w:i/>
          <w:noProof/>
        </w:rPr>
        <w:t>Teaching young children: An introduction, 5th</w:t>
      </w:r>
      <w:r w:rsidRPr="002A38B6">
        <w:rPr>
          <w:i/>
          <w:noProof/>
          <w:lang w:val="en-US"/>
        </w:rPr>
        <w:t xml:space="preserve"> </w:t>
      </w:r>
      <w:r w:rsidRPr="002A38B6">
        <w:rPr>
          <w:i/>
          <w:noProof/>
        </w:rPr>
        <w:t>edition</w:t>
      </w:r>
      <w:r>
        <w:rPr>
          <w:noProof/>
        </w:rPr>
        <w:t>.</w:t>
      </w:r>
      <w:r>
        <w:rPr>
          <w:noProof/>
          <w:lang w:val="en-US"/>
        </w:rPr>
        <w:t xml:space="preserve"> </w:t>
      </w:r>
      <w:r>
        <w:rPr>
          <w:noProof/>
        </w:rPr>
        <w:t>U.S.A: Pearson Education. Inc.</w:t>
      </w:r>
    </w:p>
    <w:p w14:paraId="4A59AA01" w14:textId="77777777" w:rsidR="00984A52" w:rsidRPr="0019173C" w:rsidRDefault="00984A52" w:rsidP="00231987">
      <w:pPr>
        <w:widowControl w:val="0"/>
        <w:autoSpaceDE w:val="0"/>
        <w:autoSpaceDN w:val="0"/>
        <w:adjustRightInd w:val="0"/>
        <w:spacing w:line="360" w:lineRule="auto"/>
        <w:ind w:left="567" w:hanging="567"/>
        <w:jc w:val="both"/>
        <w:rPr>
          <w:noProof/>
        </w:rPr>
      </w:pPr>
      <w:r>
        <w:rPr>
          <w:noProof/>
        </w:rPr>
        <w:t>Hornby, G. 2011</w:t>
      </w:r>
      <w:r w:rsidRPr="0019173C">
        <w:rPr>
          <w:noProof/>
        </w:rPr>
        <w:t xml:space="preserve">. </w:t>
      </w:r>
      <w:r w:rsidRPr="001E4C7B">
        <w:rPr>
          <w:i/>
          <w:noProof/>
        </w:rPr>
        <w:t>Parental</w:t>
      </w:r>
      <w:r w:rsidRPr="0019173C">
        <w:rPr>
          <w:noProof/>
        </w:rPr>
        <w:t xml:space="preserve"> </w:t>
      </w:r>
      <w:r w:rsidRPr="001E4C7B">
        <w:rPr>
          <w:i/>
          <w:noProof/>
        </w:rPr>
        <w:t>Involvement in Childhood Education Building Effective School-Family Partnerships.</w:t>
      </w:r>
      <w:r w:rsidRPr="0019173C">
        <w:rPr>
          <w:noProof/>
        </w:rPr>
        <w:t xml:space="preserve"> In </w:t>
      </w:r>
      <w:r w:rsidRPr="0019173C">
        <w:rPr>
          <w:i/>
          <w:iCs/>
          <w:noProof/>
        </w:rPr>
        <w:t>Springer</w:t>
      </w:r>
      <w:r w:rsidRPr="0019173C">
        <w:rPr>
          <w:noProof/>
        </w:rPr>
        <w:t xml:space="preserve"> (Vol. 53, Nomor 9).</w:t>
      </w:r>
    </w:p>
    <w:p w14:paraId="6CDBCBCA" w14:textId="77777777" w:rsidR="00984A52" w:rsidRPr="0019173C" w:rsidRDefault="00984A52" w:rsidP="00231987">
      <w:pPr>
        <w:widowControl w:val="0"/>
        <w:autoSpaceDE w:val="0"/>
        <w:autoSpaceDN w:val="0"/>
        <w:adjustRightInd w:val="0"/>
        <w:spacing w:line="360" w:lineRule="auto"/>
        <w:ind w:left="567" w:hanging="567"/>
        <w:jc w:val="both"/>
        <w:rPr>
          <w:noProof/>
        </w:rPr>
      </w:pPr>
      <w:r>
        <w:rPr>
          <w:noProof/>
        </w:rPr>
        <w:t>Jafarov, J. 2015</w:t>
      </w:r>
      <w:r w:rsidRPr="0019173C">
        <w:rPr>
          <w:noProof/>
        </w:rPr>
        <w:t xml:space="preserve">. </w:t>
      </w:r>
      <w:r w:rsidRPr="001E4C7B">
        <w:rPr>
          <w:i/>
          <w:noProof/>
        </w:rPr>
        <w:t xml:space="preserve">Factors Affecting Parental Involvement in Education: The Analysis of Literature. </w:t>
      </w:r>
      <w:r w:rsidRPr="001E4C7B">
        <w:rPr>
          <w:iCs/>
          <w:noProof/>
        </w:rPr>
        <w:t>Khazar Journal of Humanities and Social Sciences</w:t>
      </w:r>
      <w:r w:rsidRPr="001E4C7B">
        <w:rPr>
          <w:noProof/>
        </w:rPr>
        <w:t xml:space="preserve">, </w:t>
      </w:r>
      <w:r w:rsidRPr="001E4C7B">
        <w:rPr>
          <w:iCs/>
          <w:noProof/>
        </w:rPr>
        <w:t>18</w:t>
      </w:r>
      <w:r w:rsidRPr="001E4C7B">
        <w:rPr>
          <w:noProof/>
        </w:rPr>
        <w:t xml:space="preserve">(4), 35–44. </w:t>
      </w:r>
    </w:p>
    <w:p w14:paraId="47260602" w14:textId="77777777" w:rsidR="00984A52" w:rsidRDefault="00984A52" w:rsidP="00231987">
      <w:pPr>
        <w:widowControl w:val="0"/>
        <w:autoSpaceDE w:val="0"/>
        <w:autoSpaceDN w:val="0"/>
        <w:adjustRightInd w:val="0"/>
        <w:spacing w:line="360" w:lineRule="auto"/>
        <w:ind w:left="567" w:hanging="567"/>
        <w:jc w:val="both"/>
        <w:rPr>
          <w:noProof/>
        </w:rPr>
      </w:pPr>
      <w:r>
        <w:rPr>
          <w:noProof/>
        </w:rPr>
        <w:t>Jeynes, W. H. 2005</w:t>
      </w:r>
      <w:r w:rsidRPr="0019173C">
        <w:rPr>
          <w:noProof/>
        </w:rPr>
        <w:t xml:space="preserve">. </w:t>
      </w:r>
      <w:r w:rsidR="004C1DC7">
        <w:rPr>
          <w:i/>
          <w:noProof/>
        </w:rPr>
        <w:t>A Meta-analysis of The Relation of Parental Involvement to Urban E</w:t>
      </w:r>
      <w:r w:rsidRPr="001E4C7B">
        <w:rPr>
          <w:i/>
          <w:noProof/>
        </w:rPr>
        <w:t>lem</w:t>
      </w:r>
      <w:r w:rsidR="004C1DC7">
        <w:rPr>
          <w:i/>
          <w:noProof/>
        </w:rPr>
        <w:t xml:space="preserve">entary School Student academic </w:t>
      </w:r>
      <w:r w:rsidR="004C1DC7">
        <w:rPr>
          <w:i/>
          <w:noProof/>
          <w:lang w:val="en-US"/>
        </w:rPr>
        <w:t>A</w:t>
      </w:r>
      <w:r w:rsidRPr="001E4C7B">
        <w:rPr>
          <w:i/>
          <w:noProof/>
        </w:rPr>
        <w:t>chievement.</w:t>
      </w:r>
      <w:r w:rsidRPr="0019173C">
        <w:rPr>
          <w:noProof/>
        </w:rPr>
        <w:t xml:space="preserve"> </w:t>
      </w:r>
      <w:r w:rsidRPr="001E4C7B">
        <w:rPr>
          <w:iCs/>
          <w:noProof/>
        </w:rPr>
        <w:t>Urban Education</w:t>
      </w:r>
      <w:r w:rsidRPr="001E4C7B">
        <w:rPr>
          <w:noProof/>
        </w:rPr>
        <w:t xml:space="preserve">, </w:t>
      </w:r>
      <w:r w:rsidRPr="001E4C7B">
        <w:rPr>
          <w:iCs/>
          <w:noProof/>
        </w:rPr>
        <w:t>40</w:t>
      </w:r>
      <w:r w:rsidRPr="001E4C7B">
        <w:rPr>
          <w:noProof/>
        </w:rPr>
        <w:t>(3), 237–269.</w:t>
      </w:r>
      <w:r w:rsidRPr="0019173C">
        <w:rPr>
          <w:noProof/>
        </w:rPr>
        <w:t xml:space="preserve"> </w:t>
      </w:r>
    </w:p>
    <w:p w14:paraId="18C15DDC" w14:textId="77777777" w:rsidR="00FA770E" w:rsidRPr="00FA770E" w:rsidRDefault="00FA770E" w:rsidP="00231987">
      <w:pPr>
        <w:widowControl w:val="0"/>
        <w:autoSpaceDE w:val="0"/>
        <w:autoSpaceDN w:val="0"/>
        <w:adjustRightInd w:val="0"/>
        <w:spacing w:line="360" w:lineRule="auto"/>
        <w:ind w:left="567" w:hanging="567"/>
        <w:jc w:val="both"/>
        <w:rPr>
          <w:noProof/>
          <w:lang w:val="en-US"/>
        </w:rPr>
      </w:pPr>
      <w:r>
        <w:rPr>
          <w:noProof/>
          <w:lang w:val="en-US"/>
        </w:rPr>
        <w:t xml:space="preserve">Korfmacher, J. dkk. 2008 </w:t>
      </w:r>
      <w:r>
        <w:rPr>
          <w:i/>
          <w:noProof/>
          <w:lang w:val="en-US"/>
        </w:rPr>
        <w:t xml:space="preserve">Parent Involvement in Early Childhood </w:t>
      </w:r>
      <w:r>
        <w:rPr>
          <w:i/>
          <w:noProof/>
          <w:lang w:val="en-US"/>
        </w:rPr>
        <w:t xml:space="preserve">Home Visiting. </w:t>
      </w:r>
      <w:r>
        <w:rPr>
          <w:noProof/>
          <w:lang w:val="en-US"/>
        </w:rPr>
        <w:t xml:space="preserve">Child and Youth Care Forum 37(4), 171-196. </w:t>
      </w:r>
    </w:p>
    <w:p w14:paraId="4D3A8050" w14:textId="77777777" w:rsidR="002A38B6" w:rsidRDefault="002A38B6" w:rsidP="00231987">
      <w:pPr>
        <w:widowControl w:val="0"/>
        <w:autoSpaceDE w:val="0"/>
        <w:autoSpaceDN w:val="0"/>
        <w:adjustRightInd w:val="0"/>
        <w:spacing w:line="360" w:lineRule="auto"/>
        <w:ind w:left="567" w:hanging="567"/>
        <w:jc w:val="both"/>
        <w:rPr>
          <w:noProof/>
        </w:rPr>
      </w:pPr>
      <w:r>
        <w:rPr>
          <w:noProof/>
        </w:rPr>
        <w:t xml:space="preserve">Morrison, G. S. 1988. </w:t>
      </w:r>
      <w:r w:rsidRPr="002A38B6">
        <w:rPr>
          <w:i/>
          <w:noProof/>
        </w:rPr>
        <w:t>Education and development</w:t>
      </w:r>
      <w:r w:rsidRPr="002A38B6">
        <w:rPr>
          <w:i/>
          <w:noProof/>
          <w:lang w:val="en-US"/>
        </w:rPr>
        <w:t xml:space="preserve"> </w:t>
      </w:r>
      <w:r w:rsidRPr="002A38B6">
        <w:rPr>
          <w:i/>
          <w:noProof/>
        </w:rPr>
        <w:t>of infants, todlers and</w:t>
      </w:r>
      <w:r w:rsidRPr="002A38B6">
        <w:rPr>
          <w:i/>
          <w:noProof/>
          <w:lang w:val="en-US"/>
        </w:rPr>
        <w:t xml:space="preserve"> </w:t>
      </w:r>
      <w:r w:rsidRPr="002A38B6">
        <w:rPr>
          <w:i/>
          <w:noProof/>
        </w:rPr>
        <w:t>preschoolers</w:t>
      </w:r>
      <w:r>
        <w:rPr>
          <w:noProof/>
        </w:rPr>
        <w:t>. USA: Scott, Foresman and Company.</w:t>
      </w:r>
    </w:p>
    <w:p w14:paraId="58594A2A" w14:textId="77777777" w:rsidR="00E27C96" w:rsidRPr="00E27C96" w:rsidRDefault="00E27C96" w:rsidP="00231987">
      <w:pPr>
        <w:widowControl w:val="0"/>
        <w:autoSpaceDE w:val="0"/>
        <w:autoSpaceDN w:val="0"/>
        <w:adjustRightInd w:val="0"/>
        <w:spacing w:line="360" w:lineRule="auto"/>
        <w:ind w:left="567" w:hanging="567"/>
        <w:jc w:val="both"/>
        <w:rPr>
          <w:noProof/>
          <w:lang w:val="en-US"/>
        </w:rPr>
      </w:pPr>
      <w:r>
        <w:rPr>
          <w:noProof/>
          <w:lang w:val="en-US"/>
        </w:rPr>
        <w:t xml:space="preserve">Padavick, J. F. 2009. </w:t>
      </w:r>
      <w:r>
        <w:rPr>
          <w:i/>
          <w:noProof/>
          <w:lang w:val="en-US"/>
        </w:rPr>
        <w:t xml:space="preserve">Parental Involvement with Learning and Increased Student Achievment. </w:t>
      </w:r>
      <w:r>
        <w:rPr>
          <w:noProof/>
          <w:lang w:val="en-US"/>
        </w:rPr>
        <w:t xml:space="preserve">Education Proques Dissertations and Thesis. </w:t>
      </w:r>
    </w:p>
    <w:p w14:paraId="747F0393" w14:textId="77777777" w:rsidR="00984A52" w:rsidRDefault="00984A52" w:rsidP="00231987">
      <w:pPr>
        <w:widowControl w:val="0"/>
        <w:autoSpaceDE w:val="0"/>
        <w:autoSpaceDN w:val="0"/>
        <w:adjustRightInd w:val="0"/>
        <w:spacing w:after="80" w:line="360" w:lineRule="auto"/>
        <w:ind w:left="567" w:hanging="567"/>
        <w:jc w:val="both"/>
        <w:rPr>
          <w:noProof/>
        </w:rPr>
      </w:pPr>
      <w:r>
        <w:rPr>
          <w:noProof/>
        </w:rPr>
        <w:t>Pelletier, J., &amp; Brent, J. M. 20</w:t>
      </w:r>
      <w:r w:rsidR="00DD6CDE">
        <w:rPr>
          <w:noProof/>
          <w:lang w:val="en-US"/>
        </w:rPr>
        <w:t xml:space="preserve"> </w:t>
      </w:r>
      <w:r>
        <w:rPr>
          <w:noProof/>
        </w:rPr>
        <w:t>02</w:t>
      </w:r>
      <w:r w:rsidRPr="0019173C">
        <w:rPr>
          <w:noProof/>
        </w:rPr>
        <w:t xml:space="preserve">. </w:t>
      </w:r>
      <w:r w:rsidRPr="001E4C7B">
        <w:rPr>
          <w:i/>
          <w:noProof/>
        </w:rPr>
        <w:t>Parent participation in children’ school readiness: The effects of parental self-efficacy, cultural diversity and teacher Strategies.</w:t>
      </w:r>
      <w:r w:rsidRPr="0019173C">
        <w:rPr>
          <w:noProof/>
        </w:rPr>
        <w:t xml:space="preserve"> </w:t>
      </w:r>
      <w:r w:rsidRPr="001E4C7B">
        <w:rPr>
          <w:iCs/>
          <w:noProof/>
        </w:rPr>
        <w:t>International Journal of Early Childhood</w:t>
      </w:r>
      <w:r w:rsidRPr="001E4C7B">
        <w:rPr>
          <w:noProof/>
        </w:rPr>
        <w:t xml:space="preserve">, </w:t>
      </w:r>
      <w:r w:rsidRPr="001E4C7B">
        <w:rPr>
          <w:iCs/>
          <w:noProof/>
        </w:rPr>
        <w:t>34</w:t>
      </w:r>
      <w:r w:rsidRPr="001E4C7B">
        <w:rPr>
          <w:noProof/>
        </w:rPr>
        <w:t xml:space="preserve">(1), 45–60. </w:t>
      </w:r>
    </w:p>
    <w:p w14:paraId="47B901D5" w14:textId="77777777" w:rsidR="00E27C96" w:rsidRPr="00E27C96" w:rsidRDefault="00E27C96" w:rsidP="00231987">
      <w:pPr>
        <w:widowControl w:val="0"/>
        <w:autoSpaceDE w:val="0"/>
        <w:autoSpaceDN w:val="0"/>
        <w:adjustRightInd w:val="0"/>
        <w:spacing w:after="80" w:line="360" w:lineRule="auto"/>
        <w:ind w:left="567" w:hanging="567"/>
        <w:jc w:val="both"/>
        <w:rPr>
          <w:noProof/>
          <w:lang w:val="en-US"/>
        </w:rPr>
      </w:pPr>
      <w:r>
        <w:rPr>
          <w:noProof/>
          <w:lang w:val="en-US"/>
        </w:rPr>
        <w:t xml:space="preserve">Poell, D. R., Son, S., File, N., &amp; San, R. R. 2010. </w:t>
      </w:r>
      <w:r>
        <w:rPr>
          <w:i/>
          <w:noProof/>
          <w:lang w:val="en-US"/>
        </w:rPr>
        <w:t xml:space="preserve">Parent-school Relationship and Children's Academic and Social Outcomes in Public School Pre-kindergarten. </w:t>
      </w:r>
      <w:r>
        <w:rPr>
          <w:noProof/>
          <w:lang w:val="en-US"/>
        </w:rPr>
        <w:t>Journal of School Psychology, 48(4)</w:t>
      </w:r>
      <w:r w:rsidR="003728C2">
        <w:rPr>
          <w:noProof/>
          <w:lang w:val="en-US"/>
        </w:rPr>
        <w:t xml:space="preserve">, 269-292. </w:t>
      </w:r>
    </w:p>
    <w:p w14:paraId="1F8823B8" w14:textId="77777777" w:rsidR="00984A52" w:rsidRPr="0019173C" w:rsidRDefault="00984A52" w:rsidP="00231987">
      <w:pPr>
        <w:widowControl w:val="0"/>
        <w:autoSpaceDE w:val="0"/>
        <w:autoSpaceDN w:val="0"/>
        <w:adjustRightInd w:val="0"/>
        <w:spacing w:after="80" w:line="360" w:lineRule="auto"/>
        <w:ind w:left="567" w:hanging="567"/>
        <w:jc w:val="both"/>
        <w:rPr>
          <w:noProof/>
        </w:rPr>
      </w:pPr>
      <w:r w:rsidRPr="0019173C">
        <w:rPr>
          <w:noProof/>
        </w:rPr>
        <w:t>Reschl</w:t>
      </w:r>
      <w:r>
        <w:rPr>
          <w:noProof/>
        </w:rPr>
        <w:t>y, A. L., &amp; Christenson, S. L. 2009</w:t>
      </w:r>
      <w:r w:rsidRPr="0019173C">
        <w:rPr>
          <w:noProof/>
        </w:rPr>
        <w:t xml:space="preserve">. </w:t>
      </w:r>
      <w:r w:rsidRPr="001E4C7B">
        <w:rPr>
          <w:i/>
          <w:noProof/>
        </w:rPr>
        <w:t>Parents as essential partners for fostering students’ learning outcomes.</w:t>
      </w:r>
      <w:r w:rsidRPr="0019173C">
        <w:rPr>
          <w:noProof/>
        </w:rPr>
        <w:t xml:space="preserve"> </w:t>
      </w:r>
      <w:r w:rsidRPr="001E4C7B">
        <w:rPr>
          <w:iCs/>
          <w:noProof/>
        </w:rPr>
        <w:t xml:space="preserve">Handbook of Positive Psychology in </w:t>
      </w:r>
      <w:r w:rsidRPr="001E4C7B">
        <w:rPr>
          <w:iCs/>
          <w:noProof/>
        </w:rPr>
        <w:lastRenderedPageBreak/>
        <w:t>Schools</w:t>
      </w:r>
      <w:r w:rsidRPr="001E4C7B">
        <w:rPr>
          <w:noProof/>
        </w:rPr>
        <w:t xml:space="preserve">, 257–272. </w:t>
      </w:r>
    </w:p>
    <w:p w14:paraId="20F86A65" w14:textId="77777777" w:rsidR="001C470A" w:rsidRPr="00A02899" w:rsidRDefault="00984A52" w:rsidP="00231987">
      <w:pPr>
        <w:shd w:val="clear" w:color="auto" w:fill="FFFFFF"/>
        <w:spacing w:line="360" w:lineRule="auto"/>
        <w:ind w:left="567" w:hanging="567"/>
        <w:rPr>
          <w:rFonts w:eastAsia="Times New Roman"/>
        </w:rPr>
      </w:pPr>
      <w:r>
        <w:rPr>
          <w:noProof/>
        </w:rPr>
        <w:t>Sukiman. 2017</w:t>
      </w:r>
      <w:r w:rsidRPr="0019173C">
        <w:rPr>
          <w:noProof/>
        </w:rPr>
        <w:t xml:space="preserve">. </w:t>
      </w:r>
      <w:r w:rsidRPr="001E4C7B">
        <w:rPr>
          <w:i/>
          <w:noProof/>
        </w:rPr>
        <w:t xml:space="preserve">Amanat UU No. 20 Tahun 2003 tentang Sistem </w:t>
      </w:r>
      <w:r w:rsidR="001C470A" w:rsidRPr="00A02899">
        <w:rPr>
          <w:rFonts w:eastAsia="Times New Roman"/>
        </w:rPr>
        <w:t>Agustina. (2018). The effect of using educational multimedia    in    dictati on    on    students' listening   comprehension   at   MA   Darul Hikmah  Pekanbaru. Journal of  English  for Academic,5(1), 1-19.</w:t>
      </w:r>
    </w:p>
    <w:p w14:paraId="751662A7" w14:textId="77777777" w:rsidR="001C470A" w:rsidRDefault="001C470A" w:rsidP="00231987">
      <w:pPr>
        <w:shd w:val="clear" w:color="auto" w:fill="FFFFFF"/>
        <w:spacing w:line="360" w:lineRule="auto"/>
        <w:ind w:left="567" w:hanging="567"/>
        <w:jc w:val="both"/>
        <w:rPr>
          <w:rFonts w:eastAsia="Times New Roman"/>
        </w:rPr>
      </w:pPr>
      <w:r w:rsidRPr="00A02899">
        <w:rPr>
          <w:rFonts w:eastAsia="Times New Roman"/>
        </w:rPr>
        <w:t>Ahmadi, M.R. (2018).  The  use of technology  in English   language   learning:   a   literature review. International  Journal  of  Research  in English Education,3(2), 115-125.[   DOI: 10.29252/ijree.3.2.115 ]</w:t>
      </w:r>
    </w:p>
    <w:p w14:paraId="76D3A92F" w14:textId="77777777" w:rsidR="001C470A" w:rsidRDefault="001C470A" w:rsidP="00231987">
      <w:pPr>
        <w:pBdr>
          <w:top w:val="nil"/>
          <w:left w:val="nil"/>
          <w:bottom w:val="nil"/>
          <w:right w:val="nil"/>
          <w:between w:val="nil"/>
        </w:pBdr>
        <w:spacing w:after="80" w:line="360" w:lineRule="auto"/>
        <w:ind w:left="567" w:hanging="567"/>
        <w:jc w:val="both"/>
      </w:pPr>
      <w:r>
        <w:t>Akdogan, E. (2017). Developing vocabulary in game activities and game materials. Journal of Teaching and Education, 7(1), 31-64.</w:t>
      </w:r>
    </w:p>
    <w:p w14:paraId="310E6E7B" w14:textId="77777777" w:rsidR="001C470A" w:rsidRDefault="001C470A" w:rsidP="00231987">
      <w:pPr>
        <w:shd w:val="clear" w:color="auto" w:fill="FFFFFF"/>
        <w:spacing w:line="360" w:lineRule="auto"/>
        <w:ind w:left="567" w:hanging="567"/>
        <w:jc w:val="both"/>
        <w:rPr>
          <w:rFonts w:eastAsia="Times New Roman"/>
        </w:rPr>
      </w:pPr>
      <w:r w:rsidRPr="00A02899">
        <w:rPr>
          <w:rFonts w:eastAsia="Times New Roman"/>
        </w:rPr>
        <w:t>Alpatikah, E. (2022). The Effect of Using Wordwall Strategy on Students Vocabulary Mastery. UIN Syarif Hidayatullah Jakarta.</w:t>
      </w:r>
    </w:p>
    <w:p w14:paraId="11B128A6" w14:textId="77777777" w:rsidR="001C470A" w:rsidRPr="00FB1328" w:rsidRDefault="001C470A" w:rsidP="00231987">
      <w:pPr>
        <w:shd w:val="clear" w:color="auto" w:fill="FFFFFF"/>
        <w:spacing w:line="360" w:lineRule="auto"/>
        <w:ind w:left="567" w:hanging="567"/>
        <w:jc w:val="both"/>
        <w:rPr>
          <w:rFonts w:eastAsia="Times New Roman"/>
        </w:rPr>
      </w:pPr>
      <w:r w:rsidRPr="00A02899">
        <w:rPr>
          <w:rFonts w:eastAsia="Times New Roman"/>
        </w:rPr>
        <w:t xml:space="preserve">Anggani,    D.,    &amp;    Bharati,    L.    (2017).The effectiveness  of  scrabble  and  wordsearch games  to  teach  vocabulary  to  </w:t>
      </w:r>
      <w:r w:rsidRPr="00A02899">
        <w:rPr>
          <w:rFonts w:eastAsia="Times New Roman"/>
        </w:rPr>
        <w:t>students with  different  interests. English  Education Journal,7(3), 262–269.</w:t>
      </w:r>
    </w:p>
    <w:p w14:paraId="5471121D" w14:textId="77777777" w:rsidR="001C470A" w:rsidRDefault="001C470A" w:rsidP="00231987">
      <w:pPr>
        <w:shd w:val="clear" w:color="auto" w:fill="FFFFFF"/>
        <w:spacing w:line="360" w:lineRule="auto"/>
        <w:ind w:left="567" w:hanging="567"/>
        <w:jc w:val="both"/>
        <w:rPr>
          <w:rFonts w:eastAsia="Times New Roman"/>
        </w:rPr>
      </w:pPr>
      <w:r w:rsidRPr="00A02899">
        <w:rPr>
          <w:rFonts w:eastAsia="Times New Roman"/>
        </w:rPr>
        <w:t>Apriliyanti,  R.,  &amp;  Mujiyanto,  J.  (2018).  The correlation between interest , motivation , English self-concept and English speaking performance  in  nursing students. English Education Journal,8(46), 138–147.</w:t>
      </w:r>
    </w:p>
    <w:p w14:paraId="10D0CA04" w14:textId="77777777" w:rsidR="001C470A" w:rsidRPr="00A02899" w:rsidRDefault="001C470A" w:rsidP="00231987">
      <w:pPr>
        <w:spacing w:line="360" w:lineRule="auto"/>
        <w:ind w:left="567" w:hanging="567"/>
        <w:jc w:val="both"/>
      </w:pPr>
      <w:r w:rsidRPr="00A02899">
        <w:t>Basuki, Y &amp; Yeni, N.H. (2019). Kahoot! or Quizizz: the Students’ Perspectives. Proceedings of the 3rd English Language and Literature International Conference (ELLiC) (2019) (Online: https://www.researchgate.net/publication/334358438_Kahoot_or_Quizizz_the_Stu dents'_Perspectives)</w:t>
      </w:r>
    </w:p>
    <w:p w14:paraId="34E2A903" w14:textId="77777777" w:rsidR="001C470A" w:rsidRDefault="001C470A" w:rsidP="00231987">
      <w:pPr>
        <w:pBdr>
          <w:top w:val="nil"/>
          <w:left w:val="nil"/>
          <w:bottom w:val="nil"/>
          <w:right w:val="nil"/>
          <w:between w:val="nil"/>
        </w:pBdr>
        <w:spacing w:after="80" w:line="360" w:lineRule="auto"/>
        <w:ind w:left="567" w:hanging="567"/>
        <w:jc w:val="both"/>
      </w:pPr>
      <w:r>
        <w:t>Bicen, H., Kocakoyun, S. (2018). Perceptions of students for gamification approach: kahoot as a case study. International Journal of Emerging Technologies in Learning, 13(2), 72–93. doi: 7467/10.13.02.</w:t>
      </w:r>
    </w:p>
    <w:p w14:paraId="767A9C59" w14:textId="77777777" w:rsidR="001C470A" w:rsidRPr="00A02899" w:rsidRDefault="001C470A" w:rsidP="00231987">
      <w:pPr>
        <w:shd w:val="clear" w:color="auto" w:fill="FFFFFF"/>
        <w:spacing w:line="360" w:lineRule="auto"/>
        <w:ind w:left="567" w:hanging="567"/>
        <w:rPr>
          <w:rFonts w:eastAsia="Times New Roman"/>
        </w:rPr>
      </w:pPr>
      <w:r w:rsidRPr="00A02899">
        <w:rPr>
          <w:rFonts w:eastAsia="Times New Roman"/>
        </w:rPr>
        <w:lastRenderedPageBreak/>
        <w:t>Çil, E. (2021). The Effect of Using Wordwall.net in Increasing Vocabulary Knowledge of 5th Grade  EFL  Students. Language  Education &amp;  Technology (LET  Journal), 1(1), 21–28</w:t>
      </w:r>
    </w:p>
    <w:p w14:paraId="58CCEE61" w14:textId="77777777" w:rsidR="001C470A" w:rsidRPr="00A02899" w:rsidRDefault="001C470A" w:rsidP="00231987">
      <w:pPr>
        <w:shd w:val="clear" w:color="auto" w:fill="FFFFFF"/>
        <w:spacing w:line="360" w:lineRule="auto"/>
        <w:ind w:left="567" w:hanging="567"/>
        <w:jc w:val="both"/>
        <w:rPr>
          <w:rFonts w:eastAsia="Times New Roman"/>
        </w:rPr>
      </w:pPr>
      <w:r w:rsidRPr="00A02899">
        <w:rPr>
          <w:rFonts w:eastAsia="Times New Roman"/>
        </w:rPr>
        <w:t>Cohen,   L.,   Manion,   L.,   and   Morrison,   K. (2000).  Research  methods  in education, 5th Edition. London: Routledge Falmer.</w:t>
      </w:r>
    </w:p>
    <w:p w14:paraId="48E1D661" w14:textId="77777777" w:rsidR="001C470A" w:rsidRDefault="001C470A" w:rsidP="00231987">
      <w:pPr>
        <w:spacing w:line="360" w:lineRule="auto"/>
        <w:ind w:left="567" w:hanging="567"/>
        <w:jc w:val="both"/>
      </w:pPr>
      <w:r>
        <w:t>Darma, S. (2016). Students’ Perception on the Use of Kahoot! as an Ice Breaker in Interpretation Class.Yogyakarta: Sanata Dharma University</w:t>
      </w:r>
    </w:p>
    <w:p w14:paraId="1AEA2A99" w14:textId="77777777" w:rsidR="001C470A" w:rsidRPr="001F717D" w:rsidRDefault="001C470A" w:rsidP="00231987">
      <w:pPr>
        <w:shd w:val="clear" w:color="auto" w:fill="FFFFFF"/>
        <w:spacing w:line="360" w:lineRule="auto"/>
        <w:ind w:left="567" w:hanging="567"/>
        <w:jc w:val="both"/>
        <w:rPr>
          <w:rFonts w:eastAsia="Times New Roman"/>
        </w:rPr>
      </w:pPr>
      <w:r w:rsidRPr="00A02899">
        <w:rPr>
          <w:rFonts w:eastAsia="Times New Roman"/>
        </w:rPr>
        <w:t xml:space="preserve">Fakhruddin,  A. A., Firdaus,  M.,  &amp; Mauludiyah,  L. (2021). Wordwall Application as  a </w:t>
      </w:r>
      <w:r>
        <w:rPr>
          <w:rFonts w:eastAsia="Times New Roman"/>
        </w:rPr>
        <w:t xml:space="preserve"> </w:t>
      </w:r>
      <w:r w:rsidRPr="00A02899">
        <w:rPr>
          <w:rFonts w:eastAsia="Times New Roman"/>
        </w:rPr>
        <w:t>Media  to Improve  Arabic  Vocabulary  Mastery  of Junior  High School Students.</w:t>
      </w:r>
      <w:r>
        <w:rPr>
          <w:rFonts w:eastAsia="Times New Roman"/>
        </w:rPr>
        <w:t xml:space="preserve"> Arabiyatuna: </w:t>
      </w:r>
      <w:r w:rsidRPr="00A02899">
        <w:rPr>
          <w:rFonts w:eastAsia="Times New Roman"/>
        </w:rPr>
        <w:t>Jurnal Bahasa Arab, 5(2), 217. https://doi.org/10.29240/jba.v5i2.2773</w:t>
      </w:r>
    </w:p>
    <w:p w14:paraId="2470DD84" w14:textId="77777777" w:rsidR="001C470A" w:rsidRDefault="001C470A" w:rsidP="00231987">
      <w:pPr>
        <w:spacing w:line="360" w:lineRule="auto"/>
        <w:ind w:left="567" w:hanging="567"/>
        <w:jc w:val="both"/>
        <w:rPr>
          <w:sz w:val="23"/>
          <w:szCs w:val="23"/>
        </w:rPr>
      </w:pPr>
      <w:r w:rsidRPr="00CB5098">
        <w:rPr>
          <w:shd w:val="clear" w:color="auto" w:fill="FFFFFF"/>
        </w:rPr>
        <w:t xml:space="preserve">Hasram,  S.,  Nasir,  M.  K.  M.,  Mohamad,  M.,  Daud,  M.  Y.,  Rahman,  M. J.  A.,  &amp; Mohammad,  W.  M.  R.  W.  </w:t>
      </w:r>
      <w:r w:rsidRPr="00CB5098">
        <w:rPr>
          <w:shd w:val="clear" w:color="auto" w:fill="FFFFFF"/>
        </w:rPr>
        <w:t>(2021).  The  effects  of  wordwall  online  games (Wow) on english language vocabulary learning among year 5 pupils. Theory and Practice in Language Studies, 11(9), 1059–1066. https://doi.org/10.17507/tpls.1109.11</w:t>
      </w:r>
      <w:r w:rsidRPr="003F54C0">
        <w:rPr>
          <w:sz w:val="23"/>
          <w:szCs w:val="23"/>
        </w:rPr>
        <w:t xml:space="preserve"> </w:t>
      </w:r>
    </w:p>
    <w:p w14:paraId="18EED1B2" w14:textId="77777777" w:rsidR="001C470A" w:rsidRDefault="001C470A" w:rsidP="00231987">
      <w:pPr>
        <w:spacing w:line="360" w:lineRule="auto"/>
        <w:ind w:left="567" w:hanging="567"/>
        <w:jc w:val="both"/>
        <w:rPr>
          <w:szCs w:val="23"/>
        </w:rPr>
      </w:pPr>
      <w:r w:rsidRPr="00CB5098">
        <w:rPr>
          <w:shd w:val="clear" w:color="auto" w:fill="FFFFFF"/>
        </w:rPr>
        <w:t>Orhan  Göksün,  D.,  &amp;  Gürsoy,  G.  (2019).  Comparing  success  and  engagement  in gamified  learning  experiences  via  Kahoot  and  Quizizz. Computers  and Education, 135(March), 15–29. https://doi.org/10.1016/j.compedu.2019.02.015</w:t>
      </w:r>
      <w:r w:rsidRPr="00CB5098">
        <w:rPr>
          <w:szCs w:val="23"/>
        </w:rPr>
        <w:t xml:space="preserve"> </w:t>
      </w:r>
    </w:p>
    <w:p w14:paraId="1CEF4ABF" w14:textId="77777777" w:rsidR="001C470A" w:rsidRPr="00A02899" w:rsidRDefault="001C470A" w:rsidP="00231987">
      <w:pPr>
        <w:shd w:val="clear" w:color="auto" w:fill="FFFFFF"/>
        <w:spacing w:line="360" w:lineRule="auto"/>
        <w:ind w:left="567" w:hanging="567"/>
        <w:jc w:val="both"/>
        <w:rPr>
          <w:rFonts w:eastAsia="Times New Roman"/>
        </w:rPr>
      </w:pPr>
      <w:r w:rsidRPr="00A02899">
        <w:rPr>
          <w:rFonts w:eastAsia="Times New Roman"/>
        </w:rPr>
        <w:t>Patel,  C.  (2013).  Use  of  multimedia  technology in  teaching  and  learning  communication skill: An analysis. International  Journal  of Advancements in Research &amp; Technology,2(7),  116-123.</w:t>
      </w:r>
    </w:p>
    <w:p w14:paraId="231333E4" w14:textId="77777777" w:rsidR="001C470A" w:rsidRPr="007A603F" w:rsidRDefault="001C470A" w:rsidP="00231987">
      <w:pPr>
        <w:shd w:val="clear" w:color="auto" w:fill="FFFFFF"/>
        <w:spacing w:line="360" w:lineRule="auto"/>
        <w:ind w:left="567" w:hanging="567"/>
        <w:jc w:val="both"/>
        <w:rPr>
          <w:rFonts w:eastAsia="Times New Roman"/>
        </w:rPr>
      </w:pPr>
      <w:r w:rsidRPr="007A603F">
        <w:rPr>
          <w:rFonts w:eastAsia="Times New Roman"/>
        </w:rPr>
        <w:t xml:space="preserve">Plump,   C.   M.,   &amp;   Larosa,   J.   (2017).   Using kahoot!    in    the    classroom    to    create engagement and active learning: A game-based  technology  solution for  </w:t>
      </w:r>
      <w:r w:rsidRPr="007A603F">
        <w:rPr>
          <w:rFonts w:eastAsia="Times New Roman"/>
        </w:rPr>
        <w:lastRenderedPageBreak/>
        <w:t>elearning novices.Management Teaching Review, 2(2).https://doi.org/10.1177/2379298116689783.</w:t>
      </w:r>
    </w:p>
    <w:p w14:paraId="32BA75A4" w14:textId="77777777" w:rsidR="001C470A" w:rsidRPr="007A603F" w:rsidRDefault="001C470A" w:rsidP="00231987">
      <w:pPr>
        <w:shd w:val="clear" w:color="auto" w:fill="FFFFFF"/>
        <w:spacing w:line="360" w:lineRule="auto"/>
        <w:ind w:left="567" w:hanging="567"/>
        <w:jc w:val="both"/>
        <w:rPr>
          <w:rFonts w:eastAsia="Times New Roman"/>
        </w:rPr>
      </w:pPr>
      <w:r w:rsidRPr="007A603F">
        <w:rPr>
          <w:rFonts w:eastAsia="Times New Roman"/>
        </w:rPr>
        <w:t>Pun,    M.    (2013).    The    use    of    multimedia technology  in  English language  teaching: A  global  perspective. International  Journal of Interdisciplinary Studies, 1(1), 29–38</w:t>
      </w:r>
    </w:p>
    <w:p w14:paraId="363FD6D1" w14:textId="77777777" w:rsidR="001C470A" w:rsidRPr="00CB5098" w:rsidRDefault="001C470A" w:rsidP="00231987">
      <w:pPr>
        <w:spacing w:line="360" w:lineRule="auto"/>
        <w:ind w:left="567" w:hanging="567"/>
        <w:jc w:val="both"/>
      </w:pPr>
      <w:r w:rsidRPr="00CB5098">
        <w:rPr>
          <w:shd w:val="clear" w:color="auto" w:fill="FFFFFF"/>
        </w:rPr>
        <w:t>Safitri, D., Awalia, S., Sekaringtyas, T., Nuraini, S., Lestari, I., Suntari, Y., Marini, A.,  Iskandar,  R.,  &amp;  Sudrajat,  A.  (2022).  Improvement  of  Student  Learning Motivation  through  Word-Wall-based  Digital  Game  Media. International Journal of Interactive Mobile Technologies, 16(6), 188–205. https://doi.org/10.3991/ijim.v16i06.25729</w:t>
      </w:r>
      <w:r w:rsidRPr="00CB5098">
        <w:t xml:space="preserve"> </w:t>
      </w:r>
    </w:p>
    <w:p w14:paraId="4A20D948" w14:textId="34DC15E2" w:rsidR="001C470A" w:rsidRDefault="001C470A" w:rsidP="00231987">
      <w:pPr>
        <w:spacing w:line="360" w:lineRule="auto"/>
        <w:ind w:left="567" w:hanging="567"/>
        <w:jc w:val="both"/>
        <w:rPr>
          <w:sz w:val="23"/>
          <w:szCs w:val="23"/>
        </w:rPr>
      </w:pPr>
      <w:r w:rsidRPr="00CB5098">
        <w:rPr>
          <w:shd w:val="clear" w:color="auto" w:fill="FFFFFF"/>
        </w:rPr>
        <w:t xml:space="preserve">Suharsono, A. (2020). the Use of Quizizz and Kahoot! in the Training for Millennial Generation. IJIET   (International   Journal   of   Indonesian   Education   and Teaching), 4(2), 332–342. </w:t>
      </w:r>
      <w:r w:rsidRPr="00CB5098">
        <w:rPr>
          <w:shd w:val="clear" w:color="auto" w:fill="FFFFFF"/>
        </w:rPr>
        <w:t>https://doi.org/10.24071/ijiet.v4i2.2399</w:t>
      </w:r>
    </w:p>
    <w:p w14:paraId="64AFEABF" w14:textId="693C7253" w:rsidR="0006036B" w:rsidRDefault="00984A52" w:rsidP="00231987">
      <w:pPr>
        <w:widowControl w:val="0"/>
        <w:autoSpaceDE w:val="0"/>
        <w:autoSpaceDN w:val="0"/>
        <w:adjustRightInd w:val="0"/>
        <w:spacing w:after="80" w:line="360" w:lineRule="auto"/>
        <w:ind w:left="0" w:firstLine="0"/>
        <w:jc w:val="both"/>
      </w:pPr>
      <w:r>
        <w:fldChar w:fldCharType="end"/>
      </w:r>
    </w:p>
    <w:sectPr w:rsidR="0006036B">
      <w:headerReference w:type="even" r:id="rId16"/>
      <w:headerReference w:type="default" r:id="rId17"/>
      <w:footerReference w:type="even" r:id="rId18"/>
      <w:footerReference w:type="default" r:id="rId19"/>
      <w:type w:val="continuous"/>
      <w:pgSz w:w="11906" w:h="16838"/>
      <w:pgMar w:top="1701" w:right="1701" w:bottom="1701" w:left="2268" w:header="850" w:footer="850" w:gutter="0"/>
      <w:cols w:num="2" w:space="720" w:equalWidth="0">
        <w:col w:w="3685"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49241" w14:textId="77777777" w:rsidR="00607B09" w:rsidRDefault="00607B09">
      <w:r>
        <w:separator/>
      </w:r>
    </w:p>
  </w:endnote>
  <w:endnote w:type="continuationSeparator" w:id="0">
    <w:p w14:paraId="0B251134" w14:textId="77777777" w:rsidR="00607B09" w:rsidRDefault="0060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font>
  <w:font w:name="AEBEAA+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AAD5" w14:textId="77777777" w:rsidR="0006036B" w:rsidRDefault="00B62B5C">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7E1022">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73E2" w14:textId="77777777" w:rsidR="0006036B" w:rsidRDefault="00B62B5C">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E6942">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FA2" w14:textId="77777777" w:rsidR="0006036B" w:rsidRDefault="00B62B5C">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9E6942">
      <w:rPr>
        <w:noProof/>
        <w:color w:val="000000"/>
      </w:rPr>
      <w:t>6</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DDBD" w14:textId="77777777" w:rsidR="0006036B" w:rsidRDefault="00B62B5C">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E6942">
      <w:rPr>
        <w:noProof/>
        <w:color w:val="000000"/>
      </w:rPr>
      <w:t>5</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4E928" w14:textId="77777777" w:rsidR="00607B09" w:rsidRDefault="00607B09">
      <w:r>
        <w:separator/>
      </w:r>
    </w:p>
  </w:footnote>
  <w:footnote w:type="continuationSeparator" w:id="0">
    <w:p w14:paraId="7084041D" w14:textId="77777777" w:rsidR="00607B09" w:rsidRDefault="00607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D1F6" w14:textId="77777777" w:rsidR="0006036B" w:rsidRDefault="0006036B">
    <w:pPr>
      <w:widowControl w:val="0"/>
      <w:pBdr>
        <w:top w:val="nil"/>
        <w:left w:val="nil"/>
        <w:bottom w:val="nil"/>
        <w:right w:val="nil"/>
        <w:between w:val="nil"/>
      </w:pBdr>
      <w:spacing w:line="276" w:lineRule="auto"/>
      <w:ind w:left="0" w:firstLine="0"/>
      <w:rPr>
        <w:i/>
        <w:color w:val="000000"/>
        <w:sz w:val="20"/>
        <w:szCs w:val="20"/>
      </w:rPr>
    </w:pPr>
  </w:p>
  <w:tbl>
    <w:tblPr>
      <w:tblStyle w:val="a2"/>
      <w:tblW w:w="8107"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06036B" w14:paraId="56F90CEC" w14:textId="77777777">
      <w:tc>
        <w:tcPr>
          <w:tcW w:w="2268" w:type="dxa"/>
          <w:vAlign w:val="center"/>
        </w:tcPr>
        <w:p w14:paraId="1A28D523" w14:textId="77777777" w:rsidR="0006036B" w:rsidRDefault="00B62B5C">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2B85627A" w14:textId="77777777" w:rsidR="0006036B" w:rsidRDefault="00B62B5C">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371FB617" w14:textId="77777777" w:rsidR="0006036B" w:rsidRDefault="00B62B5C">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56996D0A" w14:textId="110AD9E9" w:rsidR="0006036B" w:rsidRDefault="00B62B5C">
          <w:pPr>
            <w:pBdr>
              <w:top w:val="nil"/>
              <w:left w:val="nil"/>
              <w:bottom w:val="nil"/>
              <w:right w:val="nil"/>
              <w:between w:val="nil"/>
            </w:pBdr>
            <w:tabs>
              <w:tab w:val="right" w:pos="7938"/>
            </w:tabs>
            <w:ind w:left="0" w:firstLine="0"/>
            <w:jc w:val="right"/>
            <w:rPr>
              <w:sz w:val="20"/>
              <w:szCs w:val="20"/>
            </w:rPr>
          </w:pPr>
          <w:r>
            <w:rPr>
              <w:sz w:val="20"/>
              <w:szCs w:val="20"/>
            </w:rPr>
            <w:t>Vol.</w:t>
          </w:r>
          <w:r w:rsidR="00D272A1">
            <w:rPr>
              <w:sz w:val="20"/>
              <w:szCs w:val="20"/>
            </w:rPr>
            <w:t>25</w:t>
          </w:r>
          <w:r>
            <w:rPr>
              <w:sz w:val="20"/>
              <w:szCs w:val="20"/>
            </w:rPr>
            <w:t xml:space="preserve"> No.</w:t>
          </w:r>
          <w:r w:rsidR="00D272A1">
            <w:rPr>
              <w:sz w:val="20"/>
              <w:szCs w:val="20"/>
            </w:rPr>
            <w:t>2</w:t>
          </w:r>
          <w:r>
            <w:rPr>
              <w:sz w:val="20"/>
              <w:szCs w:val="20"/>
            </w:rPr>
            <w:t xml:space="preserve"> Tahun 20</w:t>
          </w:r>
          <w:r w:rsidR="00D272A1">
            <w:rPr>
              <w:sz w:val="20"/>
              <w:szCs w:val="20"/>
            </w:rPr>
            <w:t>25</w:t>
          </w:r>
        </w:p>
      </w:tc>
    </w:tr>
  </w:tbl>
  <w:p w14:paraId="2B718FFA" w14:textId="77777777" w:rsidR="0006036B" w:rsidRDefault="0006036B">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178B" w14:textId="77777777" w:rsidR="0006036B" w:rsidRDefault="0006036B">
    <w:pPr>
      <w:widowControl w:val="0"/>
      <w:pBdr>
        <w:top w:val="nil"/>
        <w:left w:val="nil"/>
        <w:bottom w:val="nil"/>
        <w:right w:val="nil"/>
        <w:between w:val="nil"/>
      </w:pBdr>
      <w:spacing w:line="276" w:lineRule="auto"/>
      <w:ind w:left="0" w:firstLine="0"/>
    </w:pPr>
  </w:p>
  <w:tbl>
    <w:tblPr>
      <w:tblStyle w:val="a1"/>
      <w:tblW w:w="8107"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06036B" w14:paraId="385B3928" w14:textId="77777777">
      <w:tc>
        <w:tcPr>
          <w:tcW w:w="5839" w:type="dxa"/>
          <w:vAlign w:val="center"/>
        </w:tcPr>
        <w:p w14:paraId="5289EBBD" w14:textId="77777777" w:rsidR="0006036B" w:rsidRDefault="00B62B5C">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10258D00" w14:textId="6372D496" w:rsidR="0006036B" w:rsidRDefault="00B62B5C">
          <w:pPr>
            <w:pBdr>
              <w:top w:val="nil"/>
              <w:left w:val="nil"/>
              <w:bottom w:val="nil"/>
              <w:right w:val="nil"/>
              <w:between w:val="nil"/>
            </w:pBdr>
            <w:tabs>
              <w:tab w:val="right" w:pos="7938"/>
            </w:tabs>
            <w:ind w:left="0" w:firstLine="0"/>
            <w:rPr>
              <w:sz w:val="24"/>
              <w:szCs w:val="24"/>
            </w:rPr>
          </w:pPr>
          <w:r>
            <w:rPr>
              <w:sz w:val="20"/>
              <w:szCs w:val="20"/>
            </w:rPr>
            <w:t>Vol.</w:t>
          </w:r>
          <w:r w:rsidR="00231987">
            <w:rPr>
              <w:sz w:val="20"/>
              <w:szCs w:val="20"/>
            </w:rPr>
            <w:t xml:space="preserve"> 25</w:t>
          </w:r>
          <w:r>
            <w:rPr>
              <w:sz w:val="20"/>
              <w:szCs w:val="20"/>
            </w:rPr>
            <w:t xml:space="preserve"> No. </w:t>
          </w:r>
          <w:r w:rsidR="00231987">
            <w:rPr>
              <w:sz w:val="20"/>
              <w:szCs w:val="20"/>
            </w:rPr>
            <w:t>2</w:t>
          </w:r>
          <w:r>
            <w:rPr>
              <w:sz w:val="20"/>
              <w:szCs w:val="20"/>
            </w:rPr>
            <w:t xml:space="preserve"> Tahun </w:t>
          </w:r>
          <w:r w:rsidR="00231987">
            <w:rPr>
              <w:sz w:val="20"/>
              <w:szCs w:val="20"/>
            </w:rPr>
            <w:t>2025</w:t>
          </w:r>
        </w:p>
      </w:tc>
      <w:tc>
        <w:tcPr>
          <w:tcW w:w="2268" w:type="dxa"/>
          <w:vAlign w:val="center"/>
        </w:tcPr>
        <w:p w14:paraId="0B9EFC97" w14:textId="77777777" w:rsidR="0006036B" w:rsidRDefault="00B62B5C">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6D4CDA2F" w14:textId="77777777" w:rsidR="0006036B" w:rsidRDefault="00B62B5C">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1EAC8595" w14:textId="77777777" w:rsidR="0006036B" w:rsidRDefault="0006036B">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F677" w14:textId="77777777" w:rsidR="0006036B" w:rsidRDefault="0006036B">
    <w:pPr>
      <w:widowControl w:val="0"/>
      <w:pBdr>
        <w:top w:val="nil"/>
        <w:left w:val="nil"/>
        <w:bottom w:val="nil"/>
        <w:right w:val="nil"/>
        <w:between w:val="nil"/>
      </w:pBdr>
      <w:spacing w:line="276" w:lineRule="auto"/>
      <w:ind w:left="0" w:firstLine="0"/>
      <w:rPr>
        <w:i/>
        <w:color w:val="000000"/>
        <w:sz w:val="20"/>
        <w:szCs w:val="20"/>
      </w:rPr>
    </w:pPr>
  </w:p>
  <w:tbl>
    <w:tblPr>
      <w:tblStyle w:val="a4"/>
      <w:tblW w:w="8107"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06036B" w14:paraId="601E5615" w14:textId="77777777">
      <w:tc>
        <w:tcPr>
          <w:tcW w:w="2268" w:type="dxa"/>
          <w:vAlign w:val="center"/>
        </w:tcPr>
        <w:p w14:paraId="05D9D733" w14:textId="77777777" w:rsidR="0006036B" w:rsidRDefault="00B62B5C">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11217A33" w14:textId="77777777" w:rsidR="0006036B" w:rsidRDefault="00B62B5C">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4C59B29F" w14:textId="77777777" w:rsidR="0006036B" w:rsidRDefault="00B62B5C">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28264B2A" w14:textId="3EC2ABC3" w:rsidR="0006036B" w:rsidRDefault="00B62B5C">
          <w:pPr>
            <w:pBdr>
              <w:top w:val="nil"/>
              <w:left w:val="nil"/>
              <w:bottom w:val="nil"/>
              <w:right w:val="nil"/>
              <w:between w:val="nil"/>
            </w:pBdr>
            <w:tabs>
              <w:tab w:val="right" w:pos="7938"/>
            </w:tabs>
            <w:ind w:left="0" w:firstLine="0"/>
            <w:jc w:val="right"/>
            <w:rPr>
              <w:sz w:val="20"/>
              <w:szCs w:val="20"/>
            </w:rPr>
          </w:pPr>
          <w:r>
            <w:rPr>
              <w:sz w:val="20"/>
              <w:szCs w:val="20"/>
            </w:rPr>
            <w:t>Vol.</w:t>
          </w:r>
          <w:r w:rsidR="00231987">
            <w:rPr>
              <w:sz w:val="20"/>
              <w:szCs w:val="20"/>
            </w:rPr>
            <w:t>25</w:t>
          </w:r>
          <w:r>
            <w:rPr>
              <w:sz w:val="20"/>
              <w:szCs w:val="20"/>
            </w:rPr>
            <w:t xml:space="preserve"> No.</w:t>
          </w:r>
          <w:r w:rsidR="00231987">
            <w:rPr>
              <w:sz w:val="20"/>
              <w:szCs w:val="20"/>
            </w:rPr>
            <w:t>2</w:t>
          </w:r>
          <w:r>
            <w:rPr>
              <w:sz w:val="20"/>
              <w:szCs w:val="20"/>
            </w:rPr>
            <w:t xml:space="preserve"> Tahun </w:t>
          </w:r>
          <w:r w:rsidR="00231987">
            <w:rPr>
              <w:sz w:val="20"/>
              <w:szCs w:val="20"/>
            </w:rPr>
            <w:t>2025</w:t>
          </w:r>
        </w:p>
      </w:tc>
    </w:tr>
  </w:tbl>
  <w:p w14:paraId="06D95CF1" w14:textId="77777777" w:rsidR="0006036B" w:rsidRDefault="0006036B">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222C" w14:textId="77777777" w:rsidR="0006036B" w:rsidRDefault="0006036B">
    <w:pPr>
      <w:widowControl w:val="0"/>
      <w:pBdr>
        <w:top w:val="nil"/>
        <w:left w:val="nil"/>
        <w:bottom w:val="nil"/>
        <w:right w:val="nil"/>
        <w:between w:val="nil"/>
      </w:pBdr>
      <w:spacing w:line="276" w:lineRule="auto"/>
      <w:ind w:left="0" w:firstLine="0"/>
      <w:rPr>
        <w:color w:val="000000"/>
        <w:sz w:val="20"/>
        <w:szCs w:val="20"/>
      </w:rPr>
    </w:pPr>
  </w:p>
  <w:tbl>
    <w:tblPr>
      <w:tblStyle w:val="a3"/>
      <w:tblW w:w="8107"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06036B" w14:paraId="0D71F3F5" w14:textId="77777777">
      <w:tc>
        <w:tcPr>
          <w:tcW w:w="5839" w:type="dxa"/>
          <w:vAlign w:val="center"/>
        </w:tcPr>
        <w:p w14:paraId="638CC41B" w14:textId="77777777" w:rsidR="0006036B" w:rsidRDefault="00B62B5C">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2A4C1CA5" w14:textId="728C4F16" w:rsidR="0006036B" w:rsidRDefault="00B62B5C">
          <w:pPr>
            <w:pBdr>
              <w:top w:val="nil"/>
              <w:left w:val="nil"/>
              <w:bottom w:val="nil"/>
              <w:right w:val="nil"/>
              <w:between w:val="nil"/>
            </w:pBdr>
            <w:tabs>
              <w:tab w:val="right" w:pos="7938"/>
            </w:tabs>
            <w:ind w:left="0" w:firstLine="0"/>
            <w:rPr>
              <w:sz w:val="24"/>
              <w:szCs w:val="24"/>
            </w:rPr>
          </w:pPr>
          <w:r>
            <w:rPr>
              <w:sz w:val="20"/>
              <w:szCs w:val="20"/>
            </w:rPr>
            <w:t>Vol.</w:t>
          </w:r>
          <w:r w:rsidR="00231987">
            <w:rPr>
              <w:sz w:val="20"/>
              <w:szCs w:val="20"/>
            </w:rPr>
            <w:t>25</w:t>
          </w:r>
          <w:r>
            <w:rPr>
              <w:sz w:val="20"/>
              <w:szCs w:val="20"/>
            </w:rPr>
            <w:t xml:space="preserve"> No.</w:t>
          </w:r>
          <w:r w:rsidR="00231987">
            <w:rPr>
              <w:sz w:val="20"/>
              <w:szCs w:val="20"/>
            </w:rPr>
            <w:t>2</w:t>
          </w:r>
          <w:r>
            <w:rPr>
              <w:sz w:val="20"/>
              <w:szCs w:val="20"/>
            </w:rPr>
            <w:t xml:space="preserve"> Tahun 20</w:t>
          </w:r>
          <w:r w:rsidR="00231987">
            <w:rPr>
              <w:sz w:val="20"/>
              <w:szCs w:val="20"/>
            </w:rPr>
            <w:t>25</w:t>
          </w:r>
        </w:p>
      </w:tc>
      <w:tc>
        <w:tcPr>
          <w:tcW w:w="2268" w:type="dxa"/>
          <w:vAlign w:val="center"/>
        </w:tcPr>
        <w:p w14:paraId="44F3C1CE" w14:textId="77777777" w:rsidR="0006036B" w:rsidRDefault="00B62B5C">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565EC9D6" w14:textId="77777777" w:rsidR="0006036B" w:rsidRDefault="00B62B5C">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67A8AFFB" w14:textId="77777777" w:rsidR="0006036B" w:rsidRDefault="0006036B">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77B3"/>
    <w:multiLevelType w:val="hybridMultilevel"/>
    <w:tmpl w:val="C6BCA588"/>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206E6338"/>
    <w:multiLevelType w:val="hybridMultilevel"/>
    <w:tmpl w:val="4EF464E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3822B2"/>
    <w:multiLevelType w:val="multilevel"/>
    <w:tmpl w:val="7F0082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4CAB06CF"/>
    <w:multiLevelType w:val="hybridMultilevel"/>
    <w:tmpl w:val="D56E651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753B1FDA"/>
    <w:multiLevelType w:val="hybridMultilevel"/>
    <w:tmpl w:val="37CA8D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1575909">
    <w:abstractNumId w:val="2"/>
  </w:num>
  <w:num w:numId="2" w16cid:durableId="1820150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1317304">
    <w:abstractNumId w:val="0"/>
  </w:num>
  <w:num w:numId="4" w16cid:durableId="1629896936">
    <w:abstractNumId w:val="1"/>
  </w:num>
  <w:num w:numId="5" w16cid:durableId="50689350">
    <w:abstractNumId w:val="3"/>
  </w:num>
  <w:num w:numId="6" w16cid:durableId="747843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36B"/>
    <w:rsid w:val="0006036B"/>
    <w:rsid w:val="00065B08"/>
    <w:rsid w:val="00071B75"/>
    <w:rsid w:val="00085B65"/>
    <w:rsid w:val="000B452E"/>
    <w:rsid w:val="000D35C3"/>
    <w:rsid w:val="00174EB5"/>
    <w:rsid w:val="0019173C"/>
    <w:rsid w:val="001C470A"/>
    <w:rsid w:val="001C6DF8"/>
    <w:rsid w:val="001E2386"/>
    <w:rsid w:val="001E4C7B"/>
    <w:rsid w:val="00231987"/>
    <w:rsid w:val="00277614"/>
    <w:rsid w:val="00286586"/>
    <w:rsid w:val="002A38B6"/>
    <w:rsid w:val="00331063"/>
    <w:rsid w:val="00355551"/>
    <w:rsid w:val="003728C2"/>
    <w:rsid w:val="003D2BBE"/>
    <w:rsid w:val="00421C05"/>
    <w:rsid w:val="004436A9"/>
    <w:rsid w:val="004740D2"/>
    <w:rsid w:val="004969E9"/>
    <w:rsid w:val="004A3754"/>
    <w:rsid w:val="004C1DC7"/>
    <w:rsid w:val="004D55F7"/>
    <w:rsid w:val="004E626C"/>
    <w:rsid w:val="004F4019"/>
    <w:rsid w:val="0054625F"/>
    <w:rsid w:val="00564BB7"/>
    <w:rsid w:val="005712AD"/>
    <w:rsid w:val="00593BDC"/>
    <w:rsid w:val="005A3AD6"/>
    <w:rsid w:val="005C10F9"/>
    <w:rsid w:val="005F5945"/>
    <w:rsid w:val="00607B09"/>
    <w:rsid w:val="00656633"/>
    <w:rsid w:val="00665805"/>
    <w:rsid w:val="006B6B93"/>
    <w:rsid w:val="006C704E"/>
    <w:rsid w:val="00727D5C"/>
    <w:rsid w:val="00764F40"/>
    <w:rsid w:val="007B180B"/>
    <w:rsid w:val="007C4836"/>
    <w:rsid w:val="007D0283"/>
    <w:rsid w:val="007D48E3"/>
    <w:rsid w:val="007E1022"/>
    <w:rsid w:val="008426AC"/>
    <w:rsid w:val="0085677A"/>
    <w:rsid w:val="00894867"/>
    <w:rsid w:val="008A5317"/>
    <w:rsid w:val="00907378"/>
    <w:rsid w:val="00984A52"/>
    <w:rsid w:val="009A1467"/>
    <w:rsid w:val="009B0D1A"/>
    <w:rsid w:val="009E6942"/>
    <w:rsid w:val="00A51D79"/>
    <w:rsid w:val="00AB0BDE"/>
    <w:rsid w:val="00AE6E67"/>
    <w:rsid w:val="00B13435"/>
    <w:rsid w:val="00B16F1D"/>
    <w:rsid w:val="00B62B5C"/>
    <w:rsid w:val="00BA2576"/>
    <w:rsid w:val="00BF0F59"/>
    <w:rsid w:val="00C279FB"/>
    <w:rsid w:val="00C8512F"/>
    <w:rsid w:val="00C95BF5"/>
    <w:rsid w:val="00CF52E1"/>
    <w:rsid w:val="00D272A1"/>
    <w:rsid w:val="00D45E97"/>
    <w:rsid w:val="00D546E5"/>
    <w:rsid w:val="00DC1CCE"/>
    <w:rsid w:val="00DD6CDE"/>
    <w:rsid w:val="00E27C96"/>
    <w:rsid w:val="00E70D68"/>
    <w:rsid w:val="00E734A3"/>
    <w:rsid w:val="00EB2148"/>
    <w:rsid w:val="00EC1669"/>
    <w:rsid w:val="00F61ADF"/>
    <w:rsid w:val="00F7386D"/>
    <w:rsid w:val="00F96E5D"/>
    <w:rsid w:val="00FA770E"/>
    <w:rsid w:val="00FD59B6"/>
    <w:rsid w:val="00FE748E"/>
    <w:rsid w:val="00FF643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546D8"/>
  <w15:docId w15:val="{F2F24DB7-5096-4C4B-9D98-FFF39A44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id-ID"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szCs w:val="20"/>
    </w:rPr>
  </w:style>
  <w:style w:type="paragraph" w:styleId="Heading2">
    <w:name w:val="heading 2"/>
    <w:basedOn w:val="Normal"/>
    <w:next w:val="Normal"/>
    <w:link w:val="Heading2Char"/>
    <w:uiPriority w:val="9"/>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szCs w:val="20"/>
    </w:rPr>
  </w:style>
  <w:style w:type="paragraph" w:styleId="Heading3">
    <w:name w:val="heading 3"/>
    <w:basedOn w:val="Normal"/>
    <w:next w:val="Normal"/>
    <w:link w:val="Heading3Char"/>
    <w:uiPriority w:val="9"/>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szCs w:val="20"/>
    </w:rPr>
  </w:style>
  <w:style w:type="paragraph" w:styleId="Heading4">
    <w:name w:val="heading 4"/>
    <w:basedOn w:val="Normal"/>
    <w:next w:val="Normal"/>
    <w:link w:val="Heading4Char"/>
    <w:uiPriority w:val="9"/>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Heading5">
    <w:name w:val="heading 5"/>
    <w:basedOn w:val="Normal"/>
    <w:next w:val="Normal"/>
    <w:link w:val="Heading5Char"/>
    <w:uiPriority w:val="9"/>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sz w:val="22"/>
      <w:szCs w:val="20"/>
    </w:rPr>
  </w:style>
  <w:style w:type="paragraph" w:styleId="Heading6">
    <w:name w:val="heading 6"/>
    <w:basedOn w:val="Normal"/>
    <w:next w:val="Normal"/>
    <w:link w:val="Heading6Char"/>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
    <w:basedOn w:val="Normal"/>
    <w:link w:val="ListParagraphChar"/>
    <w:uiPriority w:val="34"/>
    <w:qFormat/>
    <w:rsid w:val="00396163"/>
    <w:pPr>
      <w:spacing w:after="200" w:line="276" w:lineRule="auto"/>
      <w:ind w:left="720" w:firstLine="0"/>
      <w:contextualSpacing/>
    </w:pPr>
    <w:rPr>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
    <w:link w:val="ListParagraph"/>
    <w:uiPriority w:val="34"/>
    <w:locked/>
    <w:rsid w:val="006F3553"/>
    <w:rPr>
      <w:lang w:val="en-US"/>
    </w:rPr>
  </w:style>
  <w:style w:type="table" w:styleId="TableGrid">
    <w:name w:val="Table Grid"/>
    <w:basedOn w:val="TableNormal"/>
    <w:uiPriority w:val="5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eastAsia="Times New Roman"/>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lang w:eastAsia="en-U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ascii="Times New Roman" w:eastAsia="Times New Roman" w:hAnsi="Times New Roman"/>
      <w:caps/>
      <w:sz w:val="24"/>
      <w:lang w:val="en-US" w:eastAsia="en-US"/>
    </w:rPr>
  </w:style>
  <w:style w:type="character" w:customStyle="1" w:styleId="Heading2Char">
    <w:name w:val="Heading 2 Char"/>
    <w:basedOn w:val="DefaultParagraphFont"/>
    <w:link w:val="Heading2"/>
    <w:uiPriority w:val="9"/>
    <w:rsid w:val="00213D25"/>
    <w:rPr>
      <w:rFonts w:ascii="Times New Roman" w:eastAsia="Times New Roman" w:hAnsi="Times New Roman"/>
      <w:i/>
      <w:sz w:val="24"/>
      <w:lang w:val="en-US" w:eastAsia="en-US"/>
    </w:rPr>
  </w:style>
  <w:style w:type="character" w:customStyle="1" w:styleId="Heading3Char">
    <w:name w:val="Heading 3 Char"/>
    <w:basedOn w:val="DefaultParagraphFont"/>
    <w:link w:val="Heading3"/>
    <w:uiPriority w:val="9"/>
    <w:rsid w:val="00213D25"/>
    <w:rPr>
      <w:rFonts w:ascii="Times New Roman" w:eastAsia="Times New Roman" w:hAnsi="Times New Roman"/>
      <w:i/>
      <w:sz w:val="24"/>
      <w:lang w:val="en-US" w:eastAsia="en-US"/>
    </w:rPr>
  </w:style>
  <w:style w:type="character" w:customStyle="1" w:styleId="Heading4Char">
    <w:name w:val="Heading 4 Char"/>
    <w:basedOn w:val="DefaultParagraphFont"/>
    <w:link w:val="Heading4"/>
    <w:uiPriority w:val="9"/>
    <w:rsid w:val="00213D25"/>
    <w:rPr>
      <w:rFonts w:ascii="Times New Roman" w:eastAsia="Times New Roman" w:hAnsi="Times New Roman"/>
      <w:sz w:val="24"/>
      <w:lang w:val="en-US" w:eastAsia="en-US"/>
    </w:rPr>
  </w:style>
  <w:style w:type="character" w:customStyle="1" w:styleId="Heading5Char">
    <w:name w:val="Heading 5 Char"/>
    <w:basedOn w:val="DefaultParagraphFont"/>
    <w:link w:val="Heading5"/>
    <w:uiPriority w:val="9"/>
    <w:rsid w:val="00213D25"/>
    <w:rPr>
      <w:rFonts w:ascii="Arial" w:eastAsia="Times New Roman" w:hAnsi="Arial"/>
      <w:sz w:val="22"/>
      <w:lang w:val="en-US" w:eastAsia="en-US"/>
    </w:rPr>
  </w:style>
  <w:style w:type="character" w:customStyle="1" w:styleId="Heading6Char">
    <w:name w:val="Heading 6 Char"/>
    <w:basedOn w:val="DefaultParagraphFont"/>
    <w:link w:val="Heading6"/>
    <w:rsid w:val="00213D25"/>
    <w:rPr>
      <w:rFonts w:ascii="Arial" w:eastAsia="Times New Roman" w:hAnsi="Arial"/>
      <w:i/>
      <w:sz w:val="22"/>
      <w:lang w:val="en-US" w:eastAsia="en-US"/>
    </w:rPr>
  </w:style>
  <w:style w:type="character" w:customStyle="1" w:styleId="Heading7Char">
    <w:name w:val="Heading 7 Char"/>
    <w:basedOn w:val="DefaultParagraphFont"/>
    <w:link w:val="Heading7"/>
    <w:uiPriority w:val="9"/>
    <w:rsid w:val="00213D25"/>
    <w:rPr>
      <w:rFonts w:ascii="Arial" w:eastAsia="Times New Roman" w:hAnsi="Arial"/>
      <w:lang w:val="en-US" w:eastAsia="en-US"/>
    </w:rPr>
  </w:style>
  <w:style w:type="character" w:customStyle="1" w:styleId="Heading8Char">
    <w:name w:val="Heading 8 Char"/>
    <w:basedOn w:val="DefaultParagraphFont"/>
    <w:link w:val="Heading8"/>
    <w:uiPriority w:val="9"/>
    <w:rsid w:val="00213D25"/>
    <w:rPr>
      <w:rFonts w:ascii="Arial" w:eastAsia="Times New Roman" w:hAnsi="Arial"/>
      <w:i/>
      <w:lang w:val="en-US" w:eastAsia="en-US"/>
    </w:rPr>
  </w:style>
  <w:style w:type="character" w:customStyle="1" w:styleId="Heading9Char">
    <w:name w:val="Heading 9 Char"/>
    <w:basedOn w:val="DefaultParagraphFont"/>
    <w:link w:val="Heading9"/>
    <w:uiPriority w:val="9"/>
    <w:rsid w:val="00213D25"/>
    <w:rPr>
      <w:rFonts w:ascii="Arial" w:eastAsia="Times New Roman" w:hAnsi="Arial"/>
      <w:i/>
      <w:sz w:val="24"/>
      <w:lang w:val="en-US" w:eastAsia="en-US"/>
    </w:rPr>
  </w:style>
  <w:style w:type="character" w:customStyle="1" w:styleId="UnresolvedMention1">
    <w:name w:val="Unresolved Mention1"/>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Theme="minorHAnsi" w:cstheme="minorBidi"/>
      <w:sz w:val="22"/>
      <w:szCs w:val="22"/>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a0">
    <w:basedOn w:val="TableNormal"/>
    <w:rPr>
      <w:color w:val="000000"/>
      <w:sz w:val="22"/>
      <w:szCs w:val="22"/>
    </w:rPr>
    <w:tblPr>
      <w:tblStyleRowBandSize w:val="1"/>
      <w:tblStyleColBandSize w:val="1"/>
    </w:tblPr>
  </w:style>
  <w:style w:type="table" w:customStyle="1" w:styleId="a1">
    <w:basedOn w:val="TableNormal"/>
    <w:rPr>
      <w:color w:val="000000"/>
      <w:sz w:val="22"/>
      <w:szCs w:val="22"/>
    </w:rPr>
    <w:tblPr>
      <w:tblStyleRowBandSize w:val="1"/>
      <w:tblStyleColBandSize w:val="1"/>
    </w:tblPr>
  </w:style>
  <w:style w:type="table" w:customStyle="1" w:styleId="a2">
    <w:basedOn w:val="TableNormal"/>
    <w:rPr>
      <w:color w:val="000000"/>
      <w:sz w:val="22"/>
      <w:szCs w:val="22"/>
    </w:rPr>
    <w:tblPr>
      <w:tblStyleRowBandSize w:val="1"/>
      <w:tblStyleColBandSize w:val="1"/>
    </w:tblPr>
  </w:style>
  <w:style w:type="table" w:customStyle="1" w:styleId="a3">
    <w:basedOn w:val="TableNormal"/>
    <w:rPr>
      <w:color w:val="000000"/>
      <w:sz w:val="22"/>
      <w:szCs w:val="22"/>
    </w:rPr>
    <w:tblPr>
      <w:tblStyleRowBandSize w:val="1"/>
      <w:tblStyleColBandSize w:val="1"/>
    </w:tblPr>
  </w:style>
  <w:style w:type="table" w:customStyle="1" w:styleId="a4">
    <w:basedOn w:val="TableNormal"/>
    <w:rPr>
      <w:color w:val="000000"/>
      <w:sz w:val="22"/>
      <w:szCs w:val="22"/>
    </w:rPr>
    <w:tblPr>
      <w:tblStyleRowBandSize w:val="1"/>
      <w:tblStyleColBandSize w:val="1"/>
    </w:tblPr>
  </w:style>
  <w:style w:type="character" w:styleId="UnresolvedMention">
    <w:name w:val="Unresolved Mention"/>
    <w:basedOn w:val="DefaultParagraphFont"/>
    <w:uiPriority w:val="99"/>
    <w:semiHidden/>
    <w:unhideWhenUsed/>
    <w:rsid w:val="00E734A3"/>
    <w:rPr>
      <w:color w:val="605E5C"/>
      <w:shd w:val="clear" w:color="auto" w:fill="E1DFDD"/>
    </w:rPr>
  </w:style>
  <w:style w:type="table" w:customStyle="1" w:styleId="TableGrid1">
    <w:name w:val="Table Grid1"/>
    <w:basedOn w:val="TableNormal"/>
    <w:next w:val="TableGrid"/>
    <w:uiPriority w:val="59"/>
    <w:rsid w:val="00CF5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5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B0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820">
      <w:bodyDiv w:val="1"/>
      <w:marLeft w:val="0"/>
      <w:marRight w:val="0"/>
      <w:marTop w:val="0"/>
      <w:marBottom w:val="0"/>
      <w:divBdr>
        <w:top w:val="none" w:sz="0" w:space="0" w:color="auto"/>
        <w:left w:val="none" w:sz="0" w:space="0" w:color="auto"/>
        <w:bottom w:val="none" w:sz="0" w:space="0" w:color="auto"/>
        <w:right w:val="none" w:sz="0" w:space="0" w:color="auto"/>
      </w:divBdr>
    </w:div>
    <w:div w:id="1043211754">
      <w:bodyDiv w:val="1"/>
      <w:marLeft w:val="0"/>
      <w:marRight w:val="0"/>
      <w:marTop w:val="0"/>
      <w:marBottom w:val="0"/>
      <w:divBdr>
        <w:top w:val="none" w:sz="0" w:space="0" w:color="auto"/>
        <w:left w:val="none" w:sz="0" w:space="0" w:color="auto"/>
        <w:bottom w:val="none" w:sz="0" w:space="0" w:color="auto"/>
        <w:right w:val="none" w:sz="0" w:space="0" w:color="auto"/>
      </w:divBdr>
    </w:div>
    <w:div w:id="1912692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ifmiboy@yahoo.co.id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juliaanugerahputri1@gmail.com2"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rahmawahidha23@gmail.com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y8MjczbIompP1hFQXdV5exXIKFw==">AMUW2mWr385YhuZLnF5fkGMpNsrClfXOBPu3O6ZiCJfsN9+PFsRL3toRWICOZOD2yHC0EgMAcX7M/Nf48NCeIZWiiT117kXebrrhEBRL2st0mnwicAvIXS1LLpxkVhrE9SRKm3wn0NnM</go:docsCustomData>
</go:gDocsCustomXmlDataStorage>
</file>

<file path=customXml/itemProps1.xml><?xml version="1.0" encoding="utf-8"?>
<ds:datastoreItem xmlns:ds="http://schemas.openxmlformats.org/officeDocument/2006/customXml" ds:itemID="{B4BC0A68-1E73-4690-90DF-F8C629CA026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4336</Words>
  <Characters>24717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dc:creator>
  <cp:lastModifiedBy>UM SURABAYA</cp:lastModifiedBy>
  <cp:revision>3</cp:revision>
  <cp:lastPrinted>2026-05-13T03:37:00Z</cp:lastPrinted>
  <dcterms:created xsi:type="dcterms:W3CDTF">2026-05-13T03:37:00Z</dcterms:created>
  <dcterms:modified xsi:type="dcterms:W3CDTF">2026-05-13T03:38:00Z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c9394730-e05a-311b-aeb6-c28d975e4bb4</vt:lpwstr>
  </property>
</Properties>
</file>