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A34D" w14:textId="3FDD5D6D" w:rsidR="00AE40E8" w:rsidRPr="00AE40E8" w:rsidRDefault="00C04F30" w:rsidP="00C04F30">
      <w:pPr>
        <w:spacing w:line="276" w:lineRule="auto"/>
        <w:ind w:left="0" w:firstLine="0"/>
        <w:jc w:val="center"/>
        <w:rPr>
          <w:rFonts w:asciiTheme="minorHAnsi" w:eastAsia="Times New Roman" w:hAnsiTheme="minorHAnsi" w:cstheme="minorHAnsi"/>
          <w:b/>
          <w:bCs/>
          <w:sz w:val="28"/>
          <w:szCs w:val="28"/>
        </w:rPr>
      </w:pPr>
      <w:r w:rsidRPr="00C04F30">
        <w:rPr>
          <w:rFonts w:asciiTheme="minorHAnsi" w:eastAsia="Times New Roman" w:hAnsiTheme="minorHAnsi" w:cstheme="minorHAnsi"/>
          <w:b/>
          <w:bCs/>
          <w:sz w:val="28"/>
          <w:szCs w:val="28"/>
        </w:rPr>
        <w:t>NILAI MORAL PADA CERPEN WIRO SELEDRI</w:t>
      </w:r>
      <w:r>
        <w:rPr>
          <w:rFonts w:asciiTheme="minorHAnsi" w:eastAsia="Times New Roman" w:hAnsiTheme="minorHAnsi" w:cstheme="minorHAnsi"/>
          <w:b/>
          <w:bCs/>
          <w:sz w:val="28"/>
          <w:szCs w:val="28"/>
        </w:rPr>
        <w:t xml:space="preserve"> </w:t>
      </w:r>
      <w:r w:rsidRPr="00C04F30">
        <w:rPr>
          <w:rFonts w:asciiTheme="minorHAnsi" w:eastAsia="Times New Roman" w:hAnsiTheme="minorHAnsi" w:cstheme="minorHAnsi"/>
          <w:b/>
          <w:bCs/>
          <w:sz w:val="28"/>
          <w:szCs w:val="28"/>
        </w:rPr>
        <w:t>KARYA GM SUDARTA</w:t>
      </w:r>
    </w:p>
    <w:p w14:paraId="3E9EB891" w14:textId="77777777" w:rsidR="00C04F30" w:rsidRDefault="00C04F30" w:rsidP="00E80D44">
      <w:pPr>
        <w:ind w:left="0" w:firstLine="0"/>
        <w:jc w:val="center"/>
      </w:pPr>
    </w:p>
    <w:p w14:paraId="665F43C4" w14:textId="77777777" w:rsidR="00C04F30" w:rsidRPr="008A610D" w:rsidRDefault="00C04F30" w:rsidP="00C04F30">
      <w:pPr>
        <w:ind w:left="0" w:firstLine="0"/>
        <w:jc w:val="center"/>
        <w:rPr>
          <w:rFonts w:asciiTheme="minorHAnsi" w:hAnsiTheme="minorHAnsi" w:cstheme="minorHAnsi"/>
          <w:vertAlign w:val="superscript"/>
          <w:lang w:val="en-US"/>
        </w:rPr>
      </w:pPr>
      <w:r w:rsidRPr="008A610D">
        <w:rPr>
          <w:rFonts w:asciiTheme="minorHAnsi" w:hAnsiTheme="minorHAnsi" w:cstheme="minorHAnsi"/>
        </w:rPr>
        <w:t>Farhat Faqih</w:t>
      </w:r>
      <w:r w:rsidRPr="008A610D">
        <w:rPr>
          <w:rFonts w:asciiTheme="minorHAnsi" w:hAnsiTheme="minorHAnsi" w:cstheme="minorHAnsi"/>
          <w:lang w:val="en-US"/>
        </w:rPr>
        <w:t>,</w:t>
      </w:r>
      <w:r w:rsidRPr="008A610D">
        <w:rPr>
          <w:rFonts w:asciiTheme="minorHAnsi" w:hAnsiTheme="minorHAnsi" w:cstheme="minorHAnsi"/>
          <w:vertAlign w:val="superscript"/>
        </w:rPr>
        <w:t xml:space="preserve"> </w:t>
      </w:r>
      <w:r w:rsidRPr="008A610D">
        <w:rPr>
          <w:rFonts w:asciiTheme="minorHAnsi" w:hAnsiTheme="minorHAnsi" w:cstheme="minorHAnsi"/>
        </w:rPr>
        <w:t>Velayati Khairiah Akbar</w:t>
      </w:r>
    </w:p>
    <w:p w14:paraId="753F6C90" w14:textId="6B03AFB6" w:rsidR="00C04F30" w:rsidRPr="00C04F30" w:rsidRDefault="00C04F30" w:rsidP="00C04F30">
      <w:pPr>
        <w:ind w:left="0"/>
        <w:jc w:val="center"/>
        <w:rPr>
          <w:rFonts w:asciiTheme="minorHAnsi" w:hAnsiTheme="minorHAnsi" w:cstheme="minorHAnsi"/>
          <w:color w:val="0000FF"/>
          <w:u w:val="single"/>
          <w:vertAlign w:val="superscript"/>
          <w:lang w:val="en-US"/>
        </w:rPr>
      </w:pPr>
      <w:hyperlink r:id="rId8" w:history="1">
        <w:r w:rsidRPr="008A610D">
          <w:rPr>
            <w:rStyle w:val="Hyperlink"/>
            <w:rFonts w:asciiTheme="minorHAnsi" w:hAnsiTheme="minorHAnsi" w:cstheme="minorHAnsi"/>
          </w:rPr>
          <w:t>Farhatfaqih2000@gmail.com</w:t>
        </w:r>
      </w:hyperlink>
      <w:r>
        <w:rPr>
          <w:vertAlign w:val="superscript"/>
        </w:rPr>
        <w:t xml:space="preserve">1  </w:t>
      </w:r>
      <w:r w:rsidRPr="008A610D">
        <w:rPr>
          <w:rStyle w:val="Hyperlink"/>
          <w:rFonts w:asciiTheme="minorHAnsi" w:hAnsiTheme="minorHAnsi" w:cstheme="minorHAnsi"/>
          <w:lang w:val="en-US"/>
        </w:rPr>
        <w:t>D</w:t>
      </w:r>
      <w:r w:rsidRPr="008A610D">
        <w:rPr>
          <w:rStyle w:val="Hyperlink"/>
          <w:rFonts w:asciiTheme="minorHAnsi" w:hAnsiTheme="minorHAnsi" w:cstheme="minorHAnsi"/>
        </w:rPr>
        <w:t>osen02351@gmail.com</w:t>
      </w:r>
      <w:r>
        <w:rPr>
          <w:rStyle w:val="Hyperlink"/>
          <w:rFonts w:asciiTheme="minorHAnsi" w:hAnsiTheme="minorHAnsi" w:cstheme="minorHAnsi"/>
          <w:vertAlign w:val="superscript"/>
        </w:rPr>
        <w:t>2</w:t>
      </w:r>
    </w:p>
    <w:p w14:paraId="154424AA" w14:textId="77777777" w:rsidR="00E80D44" w:rsidRDefault="00E80D44" w:rsidP="00E80D44">
      <w:pPr>
        <w:ind w:left="0" w:firstLine="0"/>
        <w:rPr>
          <w:b/>
        </w:rPr>
      </w:pPr>
    </w:p>
    <w:tbl>
      <w:tblPr>
        <w:tblStyle w:val="a"/>
        <w:tblW w:w="7927" w:type="dxa"/>
        <w:tblInd w:w="-10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E80D44" w14:paraId="6F36C3ED" w14:textId="77777777" w:rsidTr="00A3637C">
        <w:tc>
          <w:tcPr>
            <w:tcW w:w="7927" w:type="dxa"/>
          </w:tcPr>
          <w:p w14:paraId="723F408E" w14:textId="77777777" w:rsidR="00E80D44" w:rsidRPr="00AE40E8" w:rsidRDefault="00E80D44" w:rsidP="00AE40E8">
            <w:pPr>
              <w:shd w:val="clear" w:color="auto" w:fill="FFFFFF"/>
              <w:ind w:left="0" w:firstLine="0"/>
              <w:jc w:val="center"/>
              <w:rPr>
                <w:b/>
                <w:sz w:val="20"/>
                <w:szCs w:val="20"/>
              </w:rPr>
            </w:pPr>
            <w:r w:rsidRPr="00AE40E8">
              <w:rPr>
                <w:b/>
                <w:sz w:val="20"/>
                <w:szCs w:val="20"/>
              </w:rPr>
              <w:t xml:space="preserve">ABSTRAK </w:t>
            </w:r>
          </w:p>
          <w:p w14:paraId="7F9C8DA1" w14:textId="7359C805" w:rsidR="00E80D44" w:rsidRPr="00AE40E8" w:rsidRDefault="00C04F30" w:rsidP="00AE40E8">
            <w:pPr>
              <w:shd w:val="clear" w:color="auto" w:fill="FFFFFF"/>
              <w:ind w:left="0" w:firstLine="0"/>
              <w:jc w:val="both"/>
              <w:rPr>
                <w:sz w:val="20"/>
                <w:szCs w:val="20"/>
              </w:rPr>
            </w:pPr>
            <w:r w:rsidRPr="00C04F30">
              <w:rPr>
                <w:sz w:val="20"/>
                <w:szCs w:val="20"/>
              </w:rPr>
              <w:t>Fokus penelitian ini yaitu pada kategori nilai moral di dalam cerpen Wiro Seledri karya GM Sudarta sebagaimana yang dikemukakan oleh Nurgiyantoro. Tujuan penelitian ini yaitu untuk melihat sejauh mana cerpen Wiro Seledri mengandung kategori nilai moral yang diantaranya yaitu hubungan manusia dengan dirinya sendiri, hubungan manusia dengan lingkungan dan alam sekitar, serta hubungan manusia dengan tuhan. Jenis metode pada penelitian ini menggunakan kualitatif deskriptif, sedangkan teknik pengumpulan datanya menggunakan studi pustaka dengan cara membaca teks objek, mencermati, mengklasifikasi, mereduksi, hingga menginterpretasi data. Untuk teori yang digunakan dalam penelitian ini yaitu teori nilai moral dari Nurgiyantoro yang dikategorikan menjadi tiga jenis, yaitu hubungan manusia dengan diri sendiri, hubungan manusia dengan lingkungan dan alam sekitar, dan hubungan manusia dengan tuhan. Temuan dari penelitian ini yaitu adanya nilai moral yang diklasifikasi berdasarkan kategori persoalan. Pertama, ditemukannya data dengan kategori hubungan manusia dengan dirinya sendiri sebanyak 5 data yang berbentuk kutipan. Kedua, ditemukannya data pada kategori hubungan manusia dengan lingkungan dan alam sekitarnya sebanyak 4 data dengan bentuk kutipan. Dan terakhir, ditemukannya data dengan kategori hubungan manusia dengan tuhannya sebanyak 4 data dengan bentuk yang sama</w:t>
            </w:r>
            <w:r w:rsidR="00E80D44" w:rsidRPr="00AE40E8">
              <w:rPr>
                <w:sz w:val="20"/>
                <w:szCs w:val="20"/>
              </w:rPr>
              <w:t xml:space="preserve">. </w:t>
            </w:r>
          </w:p>
          <w:p w14:paraId="33F2580B" w14:textId="1EE2DAE8" w:rsidR="00E80D44" w:rsidRPr="00AE40E8" w:rsidRDefault="00E80D44" w:rsidP="00AE40E8">
            <w:pPr>
              <w:shd w:val="clear" w:color="auto" w:fill="FFFFFF"/>
              <w:ind w:left="0" w:firstLine="0"/>
              <w:rPr>
                <w:b/>
                <w:sz w:val="20"/>
                <w:szCs w:val="20"/>
              </w:rPr>
            </w:pPr>
            <w:r w:rsidRPr="00AE40E8">
              <w:rPr>
                <w:b/>
                <w:sz w:val="20"/>
                <w:szCs w:val="20"/>
              </w:rPr>
              <w:t>Kata Kunci</w:t>
            </w:r>
            <w:r w:rsidRPr="00AE40E8">
              <w:rPr>
                <w:b/>
                <w:bCs/>
                <w:sz w:val="20"/>
                <w:szCs w:val="20"/>
              </w:rPr>
              <w:t xml:space="preserve">: </w:t>
            </w:r>
            <w:r w:rsidR="00C04F30" w:rsidRPr="00C04F30">
              <w:rPr>
                <w:sz w:val="20"/>
                <w:szCs w:val="20"/>
              </w:rPr>
              <w:t>cerpen, karya sastra, nilai moral</w:t>
            </w:r>
          </w:p>
          <w:p w14:paraId="73286FE4" w14:textId="77777777" w:rsidR="00E80D44" w:rsidRPr="00AE40E8" w:rsidRDefault="00E80D44" w:rsidP="00AE40E8">
            <w:pPr>
              <w:ind w:left="567" w:right="863"/>
              <w:jc w:val="center"/>
              <w:rPr>
                <w:sz w:val="20"/>
                <w:szCs w:val="20"/>
              </w:rPr>
            </w:pPr>
          </w:p>
          <w:p w14:paraId="71596C1F" w14:textId="77777777" w:rsidR="00E80D44" w:rsidRPr="00AE40E8" w:rsidRDefault="00E80D44" w:rsidP="00AE40E8">
            <w:pPr>
              <w:shd w:val="clear" w:color="auto" w:fill="FFFFFF"/>
              <w:ind w:left="0" w:firstLine="0"/>
              <w:jc w:val="center"/>
              <w:rPr>
                <w:b/>
                <w:sz w:val="20"/>
                <w:szCs w:val="20"/>
              </w:rPr>
            </w:pPr>
            <w:r w:rsidRPr="00AE40E8">
              <w:rPr>
                <w:b/>
                <w:sz w:val="20"/>
                <w:szCs w:val="20"/>
              </w:rPr>
              <w:t>ABSTRACT</w:t>
            </w:r>
          </w:p>
          <w:p w14:paraId="23EC5C44" w14:textId="22B8C6D9" w:rsidR="00C04F30" w:rsidRPr="00AE40E8" w:rsidRDefault="00C04F30" w:rsidP="00AE40E8">
            <w:pPr>
              <w:shd w:val="clear" w:color="auto" w:fill="FFFFFF"/>
              <w:ind w:left="0" w:firstLine="0"/>
              <w:jc w:val="both"/>
              <w:rPr>
                <w:sz w:val="20"/>
                <w:szCs w:val="20"/>
              </w:rPr>
            </w:pPr>
            <w:r w:rsidRPr="00C04F30">
              <w:rPr>
                <w:sz w:val="20"/>
                <w:szCs w:val="20"/>
              </w:rPr>
              <w:t>The focus of this research is on the category of moral values in the short story Wiro Seledri by GM Sudarta as stated by Nurgiyantoro. The aim of this research is to see to what extent the short story Wiro Seledri contains categories of moral values, including the relationship between humans and themselves, the relationship between humans and the environment and the natural surroundings, and the relationship between humans and God. The type of method in this research uses descriptive qualitative, while the data collection technique uses library research by reading object texts, observing, classifying, reducing and interpreting the data. The theory used in this research is Nurgiyantoro's theory of moral values which is categorized into three types, namely the relationship between humans and themselves, the relationship between humans and the environment and the natural surroundings, and the relationship between humans and God. The findings from this research are that there are moral values that are classified based on problem categories. First, 5 data were found in the category of human relations with themselves in the form of quotations. Second, 4 data were found in the category of human relations with the environment and the natural surroundings in the form of quotations. And finally, data was found in the category of human relationship with God, totaling 4 data with the same form.</w:t>
            </w:r>
            <w:r w:rsidR="00E80D44" w:rsidRPr="00AE40E8">
              <w:rPr>
                <w:sz w:val="20"/>
                <w:szCs w:val="20"/>
              </w:rPr>
              <w:t>.</w:t>
            </w:r>
          </w:p>
          <w:p w14:paraId="235F8D5D" w14:textId="2009601C" w:rsidR="00E80D44" w:rsidRPr="00AE40E8" w:rsidRDefault="00E80D44" w:rsidP="00AE40E8">
            <w:pPr>
              <w:shd w:val="clear" w:color="auto" w:fill="FFFFFF"/>
              <w:ind w:left="1080" w:hanging="1080"/>
              <w:jc w:val="both"/>
              <w:rPr>
                <w:sz w:val="20"/>
                <w:szCs w:val="20"/>
              </w:rPr>
            </w:pPr>
            <w:r w:rsidRPr="00AE40E8">
              <w:rPr>
                <w:b/>
                <w:bCs/>
                <w:sz w:val="20"/>
                <w:szCs w:val="20"/>
              </w:rPr>
              <w:t>Keywords</w:t>
            </w:r>
            <w:r w:rsidRPr="00AE40E8">
              <w:rPr>
                <w:sz w:val="20"/>
                <w:szCs w:val="20"/>
              </w:rPr>
              <w:t xml:space="preserve">: </w:t>
            </w:r>
            <w:r w:rsidR="00C04F30" w:rsidRPr="00C04F30">
              <w:rPr>
                <w:sz w:val="20"/>
                <w:szCs w:val="20"/>
              </w:rPr>
              <w:t>short stories, literary works, moral values</w:t>
            </w:r>
          </w:p>
          <w:p w14:paraId="23BEF12B" w14:textId="77777777" w:rsidR="00E80D44" w:rsidRDefault="00E80D44" w:rsidP="00A3637C">
            <w:pPr>
              <w:shd w:val="clear" w:color="auto" w:fill="FFFFFF"/>
              <w:spacing w:before="60"/>
              <w:ind w:left="1080" w:hanging="1080"/>
              <w:jc w:val="both"/>
              <w:rPr>
                <w:sz w:val="20"/>
                <w:szCs w:val="20"/>
              </w:rPr>
            </w:pPr>
          </w:p>
        </w:tc>
      </w:tr>
    </w:tbl>
    <w:p w14:paraId="52786653" w14:textId="77777777" w:rsidR="00AE40E8" w:rsidRDefault="00AE40E8">
      <w:pPr>
        <w:shd w:val="clear" w:color="auto" w:fill="FFFFFF"/>
        <w:spacing w:line="276" w:lineRule="auto"/>
        <w:ind w:left="0" w:firstLine="0"/>
        <w:jc w:val="both"/>
        <w:rPr>
          <w:b/>
        </w:rPr>
      </w:pPr>
    </w:p>
    <w:p w14:paraId="35B3353B" w14:textId="77777777" w:rsidR="007E1377" w:rsidRDefault="007E1377">
      <w:pPr>
        <w:shd w:val="clear" w:color="auto" w:fill="FFFFFF"/>
        <w:spacing w:line="276" w:lineRule="auto"/>
        <w:ind w:left="0" w:firstLine="0"/>
        <w:jc w:val="both"/>
        <w:rPr>
          <w:b/>
        </w:rPr>
        <w:sectPr w:rsidR="007E1377" w:rsidSect="00C04F30">
          <w:headerReference w:type="even" r:id="rId9"/>
          <w:headerReference w:type="default" r:id="rId10"/>
          <w:footerReference w:type="even" r:id="rId11"/>
          <w:footerReference w:type="default" r:id="rId12"/>
          <w:pgSz w:w="11906" w:h="16838"/>
          <w:pgMar w:top="1701" w:right="1701" w:bottom="1701" w:left="2268" w:header="850" w:footer="850" w:gutter="0"/>
          <w:pgNumType w:start="245"/>
          <w:cols w:space="720"/>
        </w:sectPr>
      </w:pPr>
    </w:p>
    <w:p w14:paraId="370DE490" w14:textId="77777777" w:rsidR="00E80D44" w:rsidRDefault="00E80D44" w:rsidP="00C04F30">
      <w:pPr>
        <w:shd w:val="clear" w:color="auto" w:fill="FFFFFF"/>
        <w:spacing w:line="360" w:lineRule="auto"/>
        <w:jc w:val="both"/>
        <w:rPr>
          <w:b/>
        </w:rPr>
      </w:pPr>
      <w:r>
        <w:rPr>
          <w:b/>
        </w:rPr>
        <w:t>PENDAHULUAN</w:t>
      </w:r>
    </w:p>
    <w:p w14:paraId="2E446B98" w14:textId="77777777" w:rsidR="00C04F30" w:rsidRDefault="00C04F30" w:rsidP="00C04F30">
      <w:pPr>
        <w:shd w:val="clear" w:color="auto" w:fill="FFFFFF"/>
        <w:spacing w:line="360" w:lineRule="auto"/>
        <w:ind w:left="0" w:firstLine="567"/>
        <w:jc w:val="both"/>
      </w:pPr>
      <w:r>
        <w:t xml:space="preserve">Di dalam masyarakat yang heterogen serta dinamis, menanamkan nilai moral adalah </w:t>
      </w:r>
      <w:r>
        <w:t xml:space="preserve">kebijaksanaan yang paling tinggi. Apalagi ditambah dengan perkembangan teknologi yang semakin mutakhir serta menimbulkan </w:t>
      </w:r>
      <w:r>
        <w:lastRenderedPageBreak/>
        <w:t xml:space="preserve">idividualitas, nilai moral terkesan tidak relevan lagi untuk dijadikan pedoman hidup. Padahal menurut Subur (Maulidyarsih et al., 2022: 98) mendeskripsikan nilai moral sebagai parameter dari kehendak, watak, dan perangai manusia dalam menjalankan segala aktivitasnya sosial maupun individu. Dengan demikian, nilai moral selalu mendasari perilaku manusia menuju kebaikan-kebaikan. Moral, menurut Nurgiyantoro (Nurgiyantoro, 1998: 320) berisi tentang ajaran-ajaran mengenai baik dan buruk yang direpresentasikan lewat tindakan-tindakan umum seperti perbuatan, sikap, dan kewajiban.  </w:t>
      </w:r>
    </w:p>
    <w:p w14:paraId="11E0805C" w14:textId="77777777" w:rsidR="00C04F30" w:rsidRDefault="00C04F30" w:rsidP="00C04F30">
      <w:pPr>
        <w:shd w:val="clear" w:color="auto" w:fill="FFFFFF"/>
        <w:spacing w:line="360" w:lineRule="auto"/>
        <w:ind w:left="0" w:firstLine="567"/>
        <w:jc w:val="both"/>
      </w:pPr>
      <w:r>
        <w:t xml:space="preserve">Pada karya sastra, nilai moral menjadi bagian yang tidak terpisahkan. Pasalnya, pengarang sebagai pembuat karya menitik beratkan imajinasinya ke dalam penghayatan realitas secara murni, sehingga kebaikan-kebaikan yang tersaji di dalam karya sastra itu merupakan suatu cermin realitas atau di dalam istilahnya Rene Wellek dan Austin Warren disebut “Mimesis” (Wellek &amp; Warren, 2016: 98). Jelas bahwa nilai moral selalu tersaji di </w:t>
      </w:r>
      <w:r>
        <w:t xml:space="preserve">dalam setiap karya sastra, Kenny (Nurgiyantoro, 1998: 321) mendefinisikan bahwa moral di dalam cerita dimaksudkan sebagai petunjuk saran yang relasinya dengan ajaran-ajaran tertentu secara praktis yang kemudian diinterpretasi dan diamalkan oleh pembaca. Definisi ini memberikan visibilitas yang positif untuk kedudukan nilai moral di dalam karya sastra, maupun yang berbentuk cerita seperti cerpen dan novel atapun puisi. </w:t>
      </w:r>
    </w:p>
    <w:p w14:paraId="6CA9109A" w14:textId="77777777" w:rsidR="00C04F30" w:rsidRDefault="00C04F30" w:rsidP="00C04F30">
      <w:pPr>
        <w:shd w:val="clear" w:color="auto" w:fill="FFFFFF"/>
        <w:spacing w:line="360" w:lineRule="auto"/>
        <w:ind w:left="0" w:firstLine="567"/>
        <w:jc w:val="both"/>
      </w:pPr>
      <w:r>
        <w:t xml:space="preserve">Cerpen adalah sebuah cerita yang dibangun dengan sangat padat. (Semi, 1988: 34) mendefinisikan cerpen sebagai sebuah penceritaan yang pada hakikatnya terpusat pada satu peristiwa pokok. Peristiwa pokok yaitu sebuah peristiwa yang dibangun atas peristiwa lainnya, artinya sebuah peristiwa di dalam cerpen tidak dikonstruksi sendiri, tetapi juga dikonstruksi oleh peristiwa-peristiwa lain yang mendukung peristiwa pokok. Sedangkan menurut Satyagraha Hoerip (Semi, 1988: 34) menjelaskan bahwa cerpen pada dasarnya adalah karakter yang dideskripsikan melalui rentetan </w:t>
      </w:r>
      <w:r>
        <w:lastRenderedPageBreak/>
        <w:t xml:space="preserve">waktu kejadian daripada kejadian-kejadian itu sendiri. </w:t>
      </w:r>
    </w:p>
    <w:p w14:paraId="2CEED337" w14:textId="77777777" w:rsidR="00C04F30" w:rsidRDefault="00C04F30" w:rsidP="00C04F30">
      <w:pPr>
        <w:shd w:val="clear" w:color="auto" w:fill="FFFFFF"/>
        <w:spacing w:line="360" w:lineRule="auto"/>
        <w:ind w:left="0" w:firstLine="567"/>
        <w:jc w:val="both"/>
      </w:pPr>
      <w:r>
        <w:t xml:space="preserve">Salah satu cerpen yang sangat menarik untuk ditelaah nilai moralnya yaitu cerpen yang ditulis oleh GM Sudarta dengan judul Wiro Seledri. Cerpen ini terarsipkan oleh Arsip Cerpen Kompas pada 10 Juli 2011 silam. Cerita dari cerpen ini mengisahkan seorang lelaki paruh baya yang meninggal akibat menabrakkan diri ke kereta. Dikisahkan bahwa lelaki paruh baya yang bernama Prawiro atau sering disebut Wiro berprofesi sebagai petani seledri. Suatu ketika, saat meletusnya tragedi 30 september, pak Wiro menjadi salah satu orang yang masuk ke daftar hitam karena masuk organisasi petani. Pak Wiro sempat disekap dan diasingkan ke timur negri, di masa-masa seperti ini, tidak ada yang bisa menolong pak Wiro kecuali tuhan. Pak Wiro teguh berdoa kepada tuhan di masa-masa sulitnya. Singkatnya, pak Wiro bebas dari masa-masa sulit itu dan bertani seledri di rumah lahan orang lain sampai ia meninggal. </w:t>
      </w:r>
    </w:p>
    <w:p w14:paraId="6129B4C7" w14:textId="77777777" w:rsidR="00C04F30" w:rsidRDefault="00C04F30" w:rsidP="00C04F30">
      <w:pPr>
        <w:shd w:val="clear" w:color="auto" w:fill="FFFFFF"/>
        <w:spacing w:line="360" w:lineRule="auto"/>
        <w:ind w:left="0" w:firstLine="567"/>
        <w:jc w:val="both"/>
      </w:pPr>
      <w:r>
        <w:t xml:space="preserve">Cerpen Wiro Seledri banyak menyingkap nilai moral yang perlu diselidiki lebih lanjut. Dengan cerita pengalaman pak Wiro, cerpen ini berhasil memimbulkan kesan bahwa kehidupan manusia bisa terselamatkan dari berbagai kondisi sulit ketika manusia itu memercayai satu keyakinan di dalam dirinya, yaitu tuhan. </w:t>
      </w:r>
    </w:p>
    <w:p w14:paraId="1809214B" w14:textId="77777777" w:rsidR="00C04F30" w:rsidRDefault="00C04F30" w:rsidP="00C04F30">
      <w:pPr>
        <w:shd w:val="clear" w:color="auto" w:fill="FFFFFF"/>
        <w:spacing w:line="360" w:lineRule="auto"/>
        <w:ind w:left="0" w:firstLine="567"/>
        <w:jc w:val="both"/>
      </w:pPr>
      <w:r>
        <w:t xml:space="preserve">Penelitian terdahulu dengan objek yang berbeda pernah dilakukan yang diantaranya sebagai berikut: Analisis Nilai Moral Pada Lima Cerpen Karya Kuntowijoyo Dalam Buku Dilarang Mencintai Bunga-Bunga (Wasi’ah et al., 2018), Nilai Moral Dalam Cerpen “Anting” Karya Ratna Indraswari Ibrahim (Aulia Zahra Fadhila &amp; Saraswati, 2022), Kritik Sosial Dan Nilai Moral Dalam Cerpen “Perihal Orang Miskin Yang Bahagia” Karya Agus Noor (Putra et al., 2020), dan Analisis Nilai Moral Dalam Cerpen Jimat Terkutuk Karya Chaerul Sabara (Maulidyarsih et al., 2022). </w:t>
      </w:r>
    </w:p>
    <w:p w14:paraId="314EFC69" w14:textId="77777777" w:rsidR="00C04F30" w:rsidRDefault="00C04F30" w:rsidP="00C04F30">
      <w:pPr>
        <w:shd w:val="clear" w:color="auto" w:fill="FFFFFF"/>
        <w:spacing w:line="360" w:lineRule="auto"/>
        <w:ind w:left="0" w:firstLine="567"/>
        <w:jc w:val="both"/>
      </w:pPr>
      <w:r>
        <w:t xml:space="preserve">Adapun teori yang akan digunakan pada penelitian kali ini yaitu teori nilai moral Burhan Nurgiyantoro. Berangkat dari </w:t>
      </w:r>
      <w:r>
        <w:lastRenderedPageBreak/>
        <w:t xml:space="preserve">penjelasan bahwa karya sastra adalah fiksi, Nurgiyantoro (Nurgiyantoro, 1998: 321) merumuskan sebuah definisi sederhana, menurutnya sebuah karya sastra yang dikonstruksi oleh pengarang merupakan suatu kehidupan ideal yang diyakini oleh pengarang itu. Sebuah karya sastra pasti memiliki penerapan moral yang diyakini oleh pengarang sebagai suatu kebaikan yang harus dituliskan lewat fiksi. </w:t>
      </w:r>
    </w:p>
    <w:p w14:paraId="3E360A88" w14:textId="77777777" w:rsidR="00C04F30" w:rsidRDefault="00C04F30" w:rsidP="00C04F30">
      <w:pPr>
        <w:shd w:val="clear" w:color="auto" w:fill="FFFFFF"/>
        <w:spacing w:line="360" w:lineRule="auto"/>
        <w:ind w:left="0" w:firstLine="567"/>
        <w:jc w:val="both"/>
      </w:pPr>
      <w:r>
        <w:t xml:space="preserve">Moral, di dalam domain karya sastra selalu memiliki konotasi yang positif. Dengan demikian, (Nurgiyantoro, 1998: 322) meyakini jika ada seorang tokoh jahat atau keji yang ditampilkan oleh pengarang di dalam karyanya, pembaca tidak harus melakukan hal yang identik dengan apa yang dilakukan tokoh di dalam cerita. Sebaliknya, penggambaran tokoh keji atau jahat pada karya sastra memberikan pelajaran bahwa di dalam kehidupan hal-hal yang demikian bisa saja terjadi jika manusia tidak memperdulikan nilai-nilai moral. Nurgiyantoro mengklasifikasikan nilai moral berdasarkan persoalan-persoalannya yaitu, relasi manusia </w:t>
      </w:r>
      <w:r>
        <w:t xml:space="preserve">dengan diri sendiri, relasi manusia dengan tuhannya, dan relasi manusia dengan lingkungannya termasuk alam sekitarnya. Kategori-kategori ini yang akan digunakan sebagai klasifikasi data yang berlandaskan pada persoalan-persoalan manusia di dalam teks cepen Wiro Seledri karya GM Sudarta. </w:t>
      </w:r>
    </w:p>
    <w:p w14:paraId="222EB60F" w14:textId="77777777" w:rsidR="00C04F30" w:rsidRDefault="00C04F30" w:rsidP="00C04F30">
      <w:pPr>
        <w:shd w:val="clear" w:color="auto" w:fill="FFFFFF"/>
        <w:spacing w:line="360" w:lineRule="auto"/>
        <w:ind w:left="0" w:firstLine="567"/>
        <w:jc w:val="both"/>
      </w:pPr>
      <w:r>
        <w:t>Dari pemaparan penelitian terdahulu maupun teori yang digunakan, cerpen Wiro Seledri sepertinya belum pernah dijadikan objek penelitian. Itu artinya penelitian ini sudah selayaknya dilanjutkan guna memperluas penelitian di dalam tataran objek.</w:t>
      </w:r>
    </w:p>
    <w:p w14:paraId="0A6F5757" w14:textId="1858CFF5" w:rsidR="00E80D44" w:rsidRDefault="00E80D44" w:rsidP="00C04F30">
      <w:pPr>
        <w:shd w:val="clear" w:color="auto" w:fill="FFFFFF"/>
        <w:spacing w:line="360" w:lineRule="auto"/>
        <w:ind w:left="0" w:firstLine="0"/>
        <w:jc w:val="both"/>
        <w:rPr>
          <w:b/>
        </w:rPr>
      </w:pPr>
      <w:r>
        <w:rPr>
          <w:b/>
        </w:rPr>
        <w:t>METODE PENELITIAN</w:t>
      </w:r>
    </w:p>
    <w:p w14:paraId="1BCFB819" w14:textId="77777777" w:rsidR="00C04F30" w:rsidRDefault="00C04F30" w:rsidP="00C04F30">
      <w:pPr>
        <w:shd w:val="clear" w:color="auto" w:fill="FFFFFF"/>
        <w:spacing w:line="360" w:lineRule="auto"/>
        <w:ind w:left="0" w:firstLine="567"/>
        <w:jc w:val="both"/>
      </w:pPr>
      <w:r>
        <w:t xml:space="preserve">Metode penelitian ini menggunakan kualitatif deskriptif dengan teori nilai moral yang digagas oleh Nurgiyantoro di dalam bukunya Teori Pengkajian Fiksi. Penelitian kualitatif menurut David William (dalam Moleong, 2012: 5) mendeskripsikan bahwa penelitian kualitatif ialah sebuah pengumpulan data yang dilakukan oleh peneliti secara alamiah dengan bantuan metode-metode yang alamiah dan </w:t>
      </w:r>
      <w:r>
        <w:lastRenderedPageBreak/>
        <w:t xml:space="preserve">dikerjakkan oleh peneliti yang memiliki kertertarikan secara alamiah. Lebih lanjut, Denzin dan Lincoln (Moleong, 2012: 5) mendeskipsikan juga penelitian kualitatif sebagai upaya memecahkan fenomena dengan cara menafsirkan apa yang sedang terjadi menggunakan metode-metode yang ada. Di dalam konteks sastra, (Ratna, 2021: 47) menjelaskan bahwa penelitian kualitatif yaitu menyangkut data alamiah dalam relasinya dengan konteks keberadaan data tersebut. </w:t>
      </w:r>
    </w:p>
    <w:p w14:paraId="6736E7EC" w14:textId="406C2C50" w:rsidR="00C04F30" w:rsidRDefault="00C04F30" w:rsidP="00C04F30">
      <w:pPr>
        <w:shd w:val="clear" w:color="auto" w:fill="FFFFFF"/>
        <w:spacing w:line="360" w:lineRule="auto"/>
        <w:ind w:left="0" w:firstLine="567"/>
        <w:jc w:val="both"/>
      </w:pPr>
      <w:r>
        <w:t xml:space="preserve">Teknik pengumpulan data yang dilakukan di dalam penelitian ini menggunakan teknik studi pustaka dengan cara membaca teks objek, mencermati teks objek, hingga menafsirkan teks objek sesuai dengan teori yang digunakan. Sumber data primer pada penelitian kali ini yaitu teks-teks yang mengandung nilai moral pada cerpen Wiro Seledri karya GM Sudarta yang diterbitkan oleh arsip kompas pada 10 Juli 2011. Adapun tahapan analisis data yang dilakukan yaitu sebagaimana yang dikemukakan Sugiyono (Maulidyarsih et al., 2022: 99) yaitu mereduksi data, </w:t>
      </w:r>
      <w:r>
        <w:t xml:space="preserve">menyajikan data, menarik kesimpulan. </w:t>
      </w:r>
    </w:p>
    <w:p w14:paraId="5D050B63" w14:textId="36048A35" w:rsidR="00E80D44" w:rsidRPr="00AE40E8" w:rsidRDefault="00E80D44" w:rsidP="00C04F30">
      <w:pPr>
        <w:shd w:val="clear" w:color="auto" w:fill="FFFFFF"/>
        <w:spacing w:line="360" w:lineRule="auto"/>
        <w:jc w:val="both"/>
        <w:rPr>
          <w:rFonts w:asciiTheme="minorHAnsi" w:hAnsiTheme="minorHAnsi" w:cstheme="minorHAnsi"/>
          <w:b/>
          <w:bCs/>
        </w:rPr>
      </w:pPr>
      <w:r w:rsidRPr="00AE40E8">
        <w:rPr>
          <w:rFonts w:asciiTheme="minorHAnsi" w:hAnsiTheme="minorHAnsi" w:cstheme="minorHAnsi"/>
          <w:b/>
          <w:bCs/>
        </w:rPr>
        <w:t xml:space="preserve">HASIL DAN PEMBAHASAN </w:t>
      </w:r>
    </w:p>
    <w:p w14:paraId="1101D9B0" w14:textId="0BBA5700" w:rsidR="00C04F30" w:rsidRPr="008A610D" w:rsidRDefault="00E80D44" w:rsidP="00C04F30">
      <w:pPr>
        <w:spacing w:line="360" w:lineRule="auto"/>
        <w:ind w:left="0" w:firstLine="567"/>
        <w:jc w:val="both"/>
        <w:rPr>
          <w:rFonts w:asciiTheme="minorHAnsi" w:hAnsiTheme="minorHAnsi" w:cstheme="minorHAnsi"/>
          <w:lang w:val="en-US"/>
        </w:rPr>
      </w:pPr>
      <w:r w:rsidRPr="00AE40E8">
        <w:rPr>
          <w:rFonts w:asciiTheme="minorHAnsi" w:eastAsia="Cambria" w:hAnsiTheme="minorHAnsi" w:cstheme="minorHAnsi"/>
          <w:b/>
        </w:rPr>
        <w:tab/>
      </w:r>
      <w:r w:rsidR="00C04F30" w:rsidRPr="008A610D">
        <w:rPr>
          <w:rFonts w:asciiTheme="minorHAnsi" w:hAnsiTheme="minorHAnsi" w:cstheme="minorHAnsi"/>
        </w:rPr>
        <w:t xml:space="preserve">Nilai moral di dalam sebuah karya sastra menurut Nurgiyantoro dapat dikategorikan berdasarkan persoalan-persoalannya. Pertama, nilai moral yang kaitannya dengan diri sendiri. Kedua, nilai moral yang kaitannya dengan lingkungan sekitar termasuk alam. Dan ketiga, nilai moral yang kaitannya dengan tuhan. Bab ini akan menunjukkan bagaimana teks cerpen </w:t>
      </w:r>
      <w:r w:rsidR="00C04F30" w:rsidRPr="008A610D">
        <w:rPr>
          <w:rFonts w:asciiTheme="minorHAnsi" w:hAnsiTheme="minorHAnsi" w:cstheme="minorHAnsi"/>
          <w:i/>
        </w:rPr>
        <w:t>Wiro Seledri</w:t>
      </w:r>
      <w:r w:rsidR="00C04F30" w:rsidRPr="008A610D">
        <w:rPr>
          <w:rFonts w:asciiTheme="minorHAnsi" w:hAnsiTheme="minorHAnsi" w:cstheme="minorHAnsi"/>
        </w:rPr>
        <w:t xml:space="preserve"> karya GM Sudarta merepresentasikan tiga kategori di atas. </w:t>
      </w:r>
    </w:p>
    <w:p w14:paraId="0F08E74B" w14:textId="77777777" w:rsidR="00C04F30" w:rsidRPr="008A610D" w:rsidRDefault="00C04F30" w:rsidP="00C04F30">
      <w:pPr>
        <w:spacing w:line="360" w:lineRule="auto"/>
        <w:ind w:left="0" w:firstLine="567"/>
        <w:jc w:val="both"/>
        <w:rPr>
          <w:rFonts w:asciiTheme="minorHAnsi" w:hAnsiTheme="minorHAnsi" w:cstheme="minorHAnsi"/>
          <w:b/>
        </w:rPr>
      </w:pPr>
      <w:r w:rsidRPr="008A610D">
        <w:rPr>
          <w:rFonts w:asciiTheme="minorHAnsi" w:hAnsiTheme="minorHAnsi" w:cstheme="minorHAnsi"/>
          <w:b/>
        </w:rPr>
        <w:t>Hubungan Manusia Dengan</w:t>
      </w:r>
      <w:r w:rsidRPr="008A610D">
        <w:rPr>
          <w:rFonts w:asciiTheme="minorHAnsi" w:hAnsiTheme="minorHAnsi" w:cstheme="minorHAnsi"/>
          <w:b/>
          <w:lang w:val="en-US"/>
        </w:rPr>
        <w:t xml:space="preserve">  </w:t>
      </w:r>
      <w:r w:rsidRPr="008A610D">
        <w:rPr>
          <w:rFonts w:asciiTheme="minorHAnsi" w:hAnsiTheme="minorHAnsi" w:cstheme="minorHAnsi"/>
          <w:b/>
        </w:rPr>
        <w:t>Diri</w:t>
      </w:r>
      <w:r>
        <w:rPr>
          <w:rFonts w:asciiTheme="minorHAnsi" w:hAnsiTheme="minorHAnsi" w:cstheme="minorHAnsi"/>
          <w:b/>
          <w:lang w:val="en-US"/>
        </w:rPr>
        <w:t xml:space="preserve"> </w:t>
      </w:r>
      <w:r w:rsidRPr="008A610D">
        <w:rPr>
          <w:rFonts w:asciiTheme="minorHAnsi" w:hAnsiTheme="minorHAnsi" w:cstheme="minorHAnsi"/>
          <w:b/>
        </w:rPr>
        <w:t>Sendiri</w:t>
      </w:r>
    </w:p>
    <w:p w14:paraId="639DDE1E"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 xml:space="preserve">Walaupun hubungan manusia dengan diri sendiri tidak dapat dipisahkan dengan hubungan manusia dengan sekitarnya atau dengan tuhannya. Namun, ada ciri persoalan yang mendasari hubungan manusia dengan dirinya sendiri, misalnya yang berkaitan dengan eksistensi diri, ketakutan, rasa percaya diri, dsb. </w:t>
      </w:r>
    </w:p>
    <w:p w14:paraId="3A5F15BE"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”Pak Min, penjaga palang rel kereta api mengisahkan, tadi sehabis </w:t>
      </w:r>
      <w:r w:rsidRPr="008A610D">
        <w:rPr>
          <w:rFonts w:asciiTheme="minorHAnsi" w:hAnsiTheme="minorHAnsi" w:cstheme="minorHAnsi"/>
          <w:i/>
        </w:rPr>
        <w:lastRenderedPageBreak/>
        <w:t xml:space="preserve">shalat subuh, mbah Wiro, begitu biasa dipanggil namanya, berjalan pulang seperti biasanya lewat sepanjang rel kereta. Waktu itu adalah saatnya kereta dari Jakarta menuju Solo Balapan akan lewat. Sementara dia menutup palang rel kereta, dari sinar lampu kereta yang datang terlihat bayangan mbah Wiro yang masih berjalan di tengah rel. Pak Min berusaha mengejar sambil berteriak memanggilnya, tetapi mbah Wiro semakin cepat melangkah sambil mengucapkan Allahu Akbar dan merentangkan tangan. Dan terjadilah, mbah Wiro terpental ke sawah di samping rel.”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6CD1E2A0"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 xml:space="preserve">Kutipan di atas menggambarkan bagaimana perasaan takut dan putus asa menyelimuti hidup pak Wiro. Perasaan itu tidak lain lahir dari pengalaman pak Wiro yang pernah disekap dan di penjara saat pak Wiro bergabung ke salah satu organisasi petani di desanya. Masalah eksistensi diri menjadi penyebab pak Wiro bunuh diri dengan cara menabrakkan diri ke kereta. Nilai moral yang bisa diambil dari kutipan ini yaitu, manusia </w:t>
      </w:r>
      <w:r w:rsidRPr="008A610D">
        <w:rPr>
          <w:rFonts w:asciiTheme="minorHAnsi" w:hAnsiTheme="minorHAnsi" w:cstheme="minorHAnsi"/>
        </w:rPr>
        <w:t xml:space="preserve">bisa saja mengalami titik terendahnya di dalam kehidupan, tetapi untuk bunuh diri bukanlah suatu solusi yang bijak. Pak Wiro menunjukkan bahwa sikap bunuh diri tidak menyelesaikan apapun, kebaikan-kebaikan pak Wiro semasa hidupnya jadi tidak berarti apa-apa. </w:t>
      </w:r>
    </w:p>
    <w:p w14:paraId="4AF014B4"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“Selama seminggu hati saya menangis. Ketabahan saya selama ini runtuh. Betapa hinanya harga diri saya sebagai manusia. Sehingga tak tahan saya untuk tidak menyiapkan tali. Sewaktu jeratan tali mencekik leher dan sudah tak sadarkan diri sekilas seorang berjubah hitam mengendarai kuda di angkasa menoleh dan tersenyum kepada saya. Tiba-tiba teman-teman menolong menurunkan saya!”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77570B8A"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”Lihat nak mas! Perjalanan hidup ini ibarat dalam kereta di atas rel lurus dengan tujuan yang sudah pasti di ujungnya. Kita tidak bisa membelokkan sendiri ke arah lain!”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61629847"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 xml:space="preserve">Kutipan di atas menunjukkan bagaimana pak Wiro mengalami depresi berat saat di penjara. Pak Wiro kehilangan segala-galanya dari </w:t>
      </w:r>
      <w:r w:rsidRPr="008A610D">
        <w:rPr>
          <w:rFonts w:asciiTheme="minorHAnsi" w:hAnsiTheme="minorHAnsi" w:cstheme="minorHAnsi"/>
        </w:rPr>
        <w:lastRenderedPageBreak/>
        <w:t xml:space="preserve">kehidupan ini sampai-sampai ia hendak bunuh diri saat berada di penjara. Namun, keyakinanya terhadap tuhan barangkali yang kemudian menyelamatkan hidup pak Wiro untuk yang kedua kalinya. </w:t>
      </w:r>
    </w:p>
    <w:p w14:paraId="1E78D268"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”Benar nak mas. 12 tahun memendam perasaan kesendirian, kesepian, kengerian keadaan ribuan tahanan yang tak lepas dari kekerasan petugas, jaminan hidup tak memadai, harga diri sebagai manusia dihabisi, dan segala yang rasanya membikin hilang harapan. Tetapi ternyata itu semua makin memperkuat ketahanan kita untuk hidup. Meskipun kami ditempatkan di daerah perbukitan yang gersang. Tanaman yang tumbuh banyak hanya pohon kayu putih.”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1C2CA7DD"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 xml:space="preserve">Rasa sepi yang menghantui pak Wiro saat berada di penjara membuatnya depresi. Tekanan-tekanan, tembakan-tembakan selalu membuat pak Wiro takut. Efek dari penjara ini terbawa sampai pak Wiro akhirnya menabrakkan dirinya ke kereta. Jelaslah bahwa ketakutan, kesepian, ketidakpercayaan diri membuat manusia terjebak di dalam </w:t>
      </w:r>
      <w:r w:rsidRPr="008A610D">
        <w:rPr>
          <w:rFonts w:asciiTheme="minorHAnsi" w:hAnsiTheme="minorHAnsi" w:cstheme="minorHAnsi"/>
        </w:rPr>
        <w:t xml:space="preserve">kehidupan yang menakutkan. Ajaran nilai moral sangat dibutuhan di dalam kondisi seperti ini, karena manusia terlalu rentan dengan masa kelamnya, maka nilai-nilai moral harus ditumbuhkan dari dalam dirinya sendiri sebagai upaya melangsungkan hidupnya. </w:t>
      </w:r>
    </w:p>
    <w:p w14:paraId="78309915" w14:textId="77777777" w:rsidR="00C04F30" w:rsidRPr="008A610D" w:rsidRDefault="00C04F30" w:rsidP="00C04F30">
      <w:pPr>
        <w:spacing w:line="360" w:lineRule="auto"/>
        <w:ind w:left="0" w:firstLine="567"/>
        <w:jc w:val="both"/>
        <w:rPr>
          <w:rFonts w:asciiTheme="minorHAnsi" w:hAnsiTheme="minorHAnsi" w:cstheme="minorHAnsi"/>
          <w:i/>
          <w:lang w:val="en-US"/>
        </w:rPr>
      </w:pPr>
      <w:r w:rsidRPr="008A610D">
        <w:rPr>
          <w:rFonts w:asciiTheme="minorHAnsi" w:hAnsiTheme="minorHAnsi" w:cstheme="minorHAnsi"/>
          <w:i/>
        </w:rPr>
        <w:t xml:space="preserve">”Saya rasa sudah saatnya kaum muda mengerti akan perjalanan sejarah kelam yang telah terjadi di negeri ini?”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7B6DA5A0" w14:textId="77777777" w:rsidR="00C04F30" w:rsidRPr="008A610D" w:rsidRDefault="00C04F30" w:rsidP="00C04F30">
      <w:pPr>
        <w:spacing w:line="360" w:lineRule="auto"/>
        <w:ind w:left="0" w:firstLine="567"/>
        <w:jc w:val="both"/>
        <w:rPr>
          <w:rFonts w:asciiTheme="minorHAnsi" w:hAnsiTheme="minorHAnsi" w:cstheme="minorHAnsi"/>
          <w:i/>
          <w:lang w:val="en-US"/>
        </w:rPr>
      </w:pPr>
    </w:p>
    <w:p w14:paraId="3877D3A7" w14:textId="77777777" w:rsidR="00C04F30" w:rsidRPr="008A610D" w:rsidRDefault="00C04F30" w:rsidP="00C04F30">
      <w:pPr>
        <w:spacing w:line="360" w:lineRule="auto"/>
        <w:ind w:left="0" w:firstLine="0"/>
        <w:jc w:val="both"/>
        <w:rPr>
          <w:rFonts w:asciiTheme="minorHAnsi" w:hAnsiTheme="minorHAnsi" w:cstheme="minorHAnsi"/>
          <w:b/>
        </w:rPr>
      </w:pPr>
      <w:r w:rsidRPr="008A610D">
        <w:rPr>
          <w:rFonts w:asciiTheme="minorHAnsi" w:hAnsiTheme="minorHAnsi" w:cstheme="minorHAnsi"/>
          <w:b/>
        </w:rPr>
        <w:t>Hubungan Manusia Dengan</w:t>
      </w:r>
      <w:r w:rsidRPr="008A610D">
        <w:rPr>
          <w:rFonts w:asciiTheme="minorHAnsi" w:hAnsiTheme="minorHAnsi" w:cstheme="minorHAnsi"/>
          <w:b/>
          <w:lang w:val="en-US"/>
        </w:rPr>
        <w:t xml:space="preserve"> </w:t>
      </w:r>
      <w:r w:rsidRPr="008A610D">
        <w:rPr>
          <w:rFonts w:asciiTheme="minorHAnsi" w:hAnsiTheme="minorHAnsi" w:cstheme="minorHAnsi"/>
          <w:b/>
        </w:rPr>
        <w:t>Lingkungan serta Alamnya</w:t>
      </w:r>
    </w:p>
    <w:p w14:paraId="67FF7021"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ab/>
        <w:t xml:space="preserve">Sudah menjadi keharusan jika manusia memiliki hubungan dengan lingkungan dan alam sekitarnya. Manusia sebagai makhluk sosial harus menjaga kedaiaman di lingkungan tempat tinggalnya dengan cara melakukan kebaikan-kebaikan. Contoh kebaikan yang dilakukan oleh pak Wiro di dalam cerpen ini tercermin di dalam kutipan di bawah ini. </w:t>
      </w:r>
    </w:p>
    <w:p w14:paraId="4D7D803F"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”Pertama kali saya berjumpa mbah Wiro, sewaktu berta’ziah seorang kerabat yang meninggal beberapa tahun lalu. Saya perhatikan, </w:t>
      </w:r>
      <w:r w:rsidRPr="008A610D">
        <w:rPr>
          <w:rFonts w:asciiTheme="minorHAnsi" w:hAnsiTheme="minorHAnsi" w:cstheme="minorHAnsi"/>
          <w:i/>
        </w:rPr>
        <w:lastRenderedPageBreak/>
        <w:t xml:space="preserve">sementara jenasah sedang dishalatkan, dia duduk menyendiri, dengan mata rapat terpejam, kedua tangan dalam sikap mau shalat, nafas hampir tak terdengar. Kemudian ketika jenasah dimasukkan ke liang lahat, dia pun berhal demikian. Ternyata beberapa kali, setiap kali ada warga yang meninggal, saya menjumpai hal yang sama, sehingga mengusik hati dan penasaran untuk ingin tahu, apa sebenarnya yang dia lakukan.”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62ADDE0E"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Takziah adalah suatu sikap empati dan kepedulian manusia terhadap manusia lain yang terkena musibah (khususnya kematian). Dari kutipan di atas, jelas pak Wiro adalah seorang yang simpatik terhadap sesamanya. Dikisahkan bahwa pak Wiro memang selalu hadir ketika ada orang lain yang meninggal, mau itu yang ia kenal atau pun tidak. Pak Wiro bersikap demikian karena menurutnya berdoa untuk orang yang meninggal sama saja dengan berdoa untuk diri sendiri.</w:t>
      </w:r>
    </w:p>
    <w:p w14:paraId="432CB1E0"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”Begini nak mas, saya berdoa untuk yang meninggal dan untuk saya sendiri,” jelasnya, ”Saya berbuat </w:t>
      </w:r>
      <w:r w:rsidRPr="008A610D">
        <w:rPr>
          <w:rFonts w:asciiTheme="minorHAnsi" w:hAnsiTheme="minorHAnsi" w:cstheme="minorHAnsi"/>
          <w:i/>
        </w:rPr>
        <w:t xml:space="preserve">seperti yang nak mas perhatikan, karena dalam kegelapan mata terpejam kita bisa lebih banyak melihat.”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24B0C2B5"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”Dari pak lurah, saya dengar bahwa mbah Wiro memang rajin melayat siapapun warga yang meninggal, kenal maupun tidak kenal.”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2C2A558C"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 xml:space="preserve">Cara pak Wiro membangun hubungan dengan lingkungannya yaitu salah satunya mendatangi orang-orang yang terkena musibah kematian dengan cara bertakziah. Selain itu sering juga pak Wiro sampai ikut ke dalam kubur untuk membaringkan jenazah ke tempat perirstirahatan terakhir guna menunaikan tanggung jawab sosialnya. </w:t>
      </w:r>
    </w:p>
    <w:p w14:paraId="6F20B3BF"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”Dan pertanda lintang kemukus malam itu terbukti. Petaka besar terjadi. Hanya dengan tudingan terindikasi partai terlarang saja, saudara-saudara kita dibantai oleh sesama saudara. Perburuan telah membuat desa ini banjir darah. Nyawa manusia lebih murah dari nyawa ayam.”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190E9C43" w14:textId="06A85646" w:rsidR="00C04F30" w:rsidRPr="008A610D" w:rsidRDefault="00C04F30" w:rsidP="00C04F30">
      <w:pPr>
        <w:spacing w:line="360" w:lineRule="auto"/>
        <w:ind w:left="0" w:firstLine="567"/>
        <w:jc w:val="both"/>
        <w:rPr>
          <w:rFonts w:asciiTheme="minorHAnsi" w:hAnsiTheme="minorHAnsi" w:cstheme="minorHAnsi"/>
          <w:lang w:val="en-US"/>
        </w:rPr>
      </w:pPr>
      <w:r w:rsidRPr="008A610D">
        <w:rPr>
          <w:rFonts w:asciiTheme="minorHAnsi" w:hAnsiTheme="minorHAnsi" w:cstheme="minorHAnsi"/>
        </w:rPr>
        <w:lastRenderedPageBreak/>
        <w:t xml:space="preserve">Kutipan di atas menunjukkan bagaimana sikap pak Wiro memandang kemanusiaan. Empati pak Wiro memang tidak bisa diragukan lagi, hubungan yang dibangun oleh pak Wiro dengan lingkungannya sangatlah harmonis, apalagi dengan sikap pak Wiro yang sangat peduli terhadap lingkungan. Keseharian pak Wiro adalah sebagai petani, sudah barang tentu pak Wiro memerhatikan tanamannya seperti memerhatikan anak sendiri. Profesi petani inilah yang kemudian membuat pak Wiro dikenal juga dengan Wiro seledri. Tetapi inilah cara pak Wiro untuk berguna bagi lingkungannya, selain ia selalu memerhatikan lingkungan sosial, ia pun memerhatikan lingkungan alamnya. </w:t>
      </w:r>
    </w:p>
    <w:p w14:paraId="608D7AD3" w14:textId="77777777" w:rsidR="00C04F30" w:rsidRPr="008A610D" w:rsidRDefault="00C04F30" w:rsidP="00C04F30">
      <w:pPr>
        <w:spacing w:line="360" w:lineRule="auto"/>
        <w:ind w:left="0" w:firstLine="0"/>
        <w:jc w:val="both"/>
        <w:rPr>
          <w:rFonts w:asciiTheme="minorHAnsi" w:hAnsiTheme="minorHAnsi" w:cstheme="minorHAnsi"/>
          <w:b/>
        </w:rPr>
      </w:pPr>
      <w:r w:rsidRPr="008A610D">
        <w:rPr>
          <w:rFonts w:asciiTheme="minorHAnsi" w:hAnsiTheme="minorHAnsi" w:cstheme="minorHAnsi"/>
          <w:b/>
        </w:rPr>
        <w:t>Hubungan Manusia Dengan Tuhan</w:t>
      </w:r>
    </w:p>
    <w:p w14:paraId="2EADCB3E"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 xml:space="preserve">Tidak bisa dielakkan bahwa manusia selain memiliki hubungan dengan diri sendiri, dengan lingkungan, juga dengan tuhannya. Ketiga kategori ini selalu menyertai hidup manusia, ketiganya saling membangun satu sama lain untuk merepresentasikan hidup yang baik </w:t>
      </w:r>
      <w:r w:rsidRPr="008A610D">
        <w:rPr>
          <w:rFonts w:asciiTheme="minorHAnsi" w:hAnsiTheme="minorHAnsi" w:cstheme="minorHAnsi"/>
        </w:rPr>
        <w:t xml:space="preserve">dan benar. Hubungan manusia dengan tuhan dapat ditemui di dalam teks cerpen </w:t>
      </w:r>
      <w:r w:rsidRPr="008A610D">
        <w:rPr>
          <w:rFonts w:asciiTheme="minorHAnsi" w:hAnsiTheme="minorHAnsi" w:cstheme="minorHAnsi"/>
          <w:i/>
        </w:rPr>
        <w:t>Wiro Seledri</w:t>
      </w:r>
      <w:r w:rsidRPr="008A610D">
        <w:rPr>
          <w:rFonts w:asciiTheme="minorHAnsi" w:hAnsiTheme="minorHAnsi" w:cstheme="minorHAnsi"/>
        </w:rPr>
        <w:t xml:space="preserve"> di bawah ini. </w:t>
      </w:r>
    </w:p>
    <w:p w14:paraId="5C5AD427"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”Pertama kali saya berjumpa mbah Wiro, sewaktu berta’ziah seorang kerabat yang meninggal beberapa tahun lalu. Saya perhatikan, sementara jenasah sedang dishalatkan, dia duduk menyendiri, dengan mata rapat terpejam, kedua tangan dalam sikap mau shalat, nafas hampir tak terdengar.”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2389B2B6"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 xml:space="preserve">Kutipan di atas menunjukkan bahwa pak Wiro memiliki keyakinan penuh terhadap tuhannya. Takziah, selain bisa diartikan sebagai tindakan empati terhadap orang yang terkena bencana, pun bisa diartikan sebagai representasi manusia dalam melaksanakan perintah-perintah Allah SWT. Pak Wiro melakukan ini memang atas dasar keikhlasan karena ketika ia bertakziah, seakan-akan pak Wiro bisa bertemu dengan malaikat Izroil. Hal tersebut dapat dibuktikan dengan kutipan di bawah ini. </w:t>
      </w:r>
    </w:p>
    <w:p w14:paraId="7499C216"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”Nak mas masih muda. Dalam usia seperti saya, yang telah menjalani perjalanan hidup yang </w:t>
      </w:r>
      <w:r w:rsidRPr="008A610D">
        <w:rPr>
          <w:rFonts w:asciiTheme="minorHAnsi" w:hAnsiTheme="minorHAnsi" w:cstheme="minorHAnsi"/>
          <w:i/>
        </w:rPr>
        <w:lastRenderedPageBreak/>
        <w:t xml:space="preserve">kelewat panjang adalah saat untuk merindukan ketenangan. Saya tahu malaekat Izroil akan selalu hadir saat orang meninggal”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49B7BB41"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 xml:space="preserve">Malaikat izroil di dalam keyakinan islam yaitu yang bertugas sebagai pencabut nyawa. Keyakinan pak Wiro atas apa yang diutarakannya semakin memperkuat bahwa hubungan pak Wiro dengan tuhannya (dalam hal ini Allah SWT) sangatlah kuat sekali. Tidak hanya tentang itu, pak Wiro pun adalah seorang yang selalu bersyukur atas nikmat yang diberikan oleh Allah SWT. </w:t>
      </w:r>
    </w:p>
    <w:p w14:paraId="289790CB"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”Semasa muda saya hidup senang sebagai petani dengan sawah warisan orangtua yang luas. Hidup sangat kecukupan. Tapi kita manusia suka lupa diri, kurang mensyukuri nikmat Allah. Sawah ludes dalam judi sabung ayam.”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599A8FF7" w14:textId="77777777" w:rsidR="00C04F30" w:rsidRPr="008A610D"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Kutipan di</w:t>
      </w:r>
      <w:r w:rsidRPr="008A610D">
        <w:rPr>
          <w:rFonts w:asciiTheme="minorHAnsi" w:hAnsiTheme="minorHAnsi" w:cstheme="minorHAnsi"/>
          <w:lang w:val="en-US"/>
        </w:rPr>
        <w:t xml:space="preserve"> </w:t>
      </w:r>
      <w:r w:rsidRPr="008A610D">
        <w:rPr>
          <w:rFonts w:asciiTheme="minorHAnsi" w:hAnsiTheme="minorHAnsi" w:cstheme="minorHAnsi"/>
        </w:rPr>
        <w:t xml:space="preserve">atas menunjukkan bagaimana penyesalan pak Wiro saat ia tidak merasa bersyukur ketika dilimpahkan banyak rezeki oleh Allah SWT. Namun dari pengalaman itu pak Wiro akhirnya menyadari bahwa rasa syukur adalah suatu penangan di saat kehidupan pak Wiro berada pada titik </w:t>
      </w:r>
      <w:r w:rsidRPr="008A610D">
        <w:rPr>
          <w:rFonts w:asciiTheme="minorHAnsi" w:hAnsiTheme="minorHAnsi" w:cstheme="minorHAnsi"/>
        </w:rPr>
        <w:t xml:space="preserve">terendah. Secara implisit pak Wiro ingin mengatakan bahwa seburuk apapun kondisi hidup kita, kita harus bersyukur kepada tuhan kita karena hanya dengan itu kekuatan untuk terus hidup bisa terjaga dengan baik. </w:t>
      </w:r>
    </w:p>
    <w:p w14:paraId="1991D6DE" w14:textId="77777777" w:rsidR="00C04F30" w:rsidRPr="008A610D" w:rsidRDefault="00C04F30" w:rsidP="00C04F30">
      <w:pPr>
        <w:spacing w:line="360" w:lineRule="auto"/>
        <w:ind w:left="0" w:firstLine="567"/>
        <w:jc w:val="both"/>
        <w:rPr>
          <w:rFonts w:asciiTheme="minorHAnsi" w:hAnsiTheme="minorHAnsi" w:cstheme="minorHAnsi"/>
          <w:i/>
        </w:rPr>
      </w:pPr>
      <w:r w:rsidRPr="008A610D">
        <w:rPr>
          <w:rFonts w:asciiTheme="minorHAnsi" w:hAnsiTheme="minorHAnsi" w:cstheme="minorHAnsi"/>
          <w:i/>
        </w:rPr>
        <w:t xml:space="preserve">“Giliran saya tinggal maju setapak lagi. Saya tengadahkan muka sambil menangis, doa saya tak henti-henti. Dalam kegelapan mata tertutup, saya melihat seorang berjubah hitam mengendarai kuda di angkasa dan menoleh, sekejap tersenyum kepada saya….” </w:t>
      </w:r>
      <w:r w:rsidRPr="008A610D">
        <w:rPr>
          <w:rFonts w:asciiTheme="minorHAnsi" w:hAnsiTheme="minorHAnsi" w:cstheme="minorHAnsi"/>
          <w:i/>
        </w:rPr>
        <w:fldChar w:fldCharType="begin" w:fldLock="1"/>
      </w:r>
      <w:r w:rsidRPr="008A610D">
        <w:rPr>
          <w:rFonts w:asciiTheme="minorHAnsi" w:hAnsiTheme="minorHAnsi" w:cstheme="minorHAnsi"/>
          <w:i/>
        </w:rPr>
        <w:instrText>ADDIN CSL_CITATION {"citationItems":[{"id":"ITEM-1","itemData":{"URL":"https://cerpenkompas.wordpress.com/2011/07/10/wiro-seledri/","accessed":{"date-parts":[["2023","12","7"]]},"author":[{"dropping-particle":"","family":"Sudarta","given":"GM","non-dropping-particle":"","parse-names":false,"suffix":""}],"container-title":"Kumpulan Cerpen Kompas","id":"ITEM-1","issued":{"date-parts":[["2011"]]},"title":"Wiro Seledri","type":"webpage"},"uris":["http://www.mendeley.com/documents/?uuid=7ffedae4-ab84-48b9-a57b-cdacb30dd183"]}],"mendeley":{"formattedCitation":"(Sudarta, 2011)","plainTextFormattedCitation":"(Sudarta, 2011)","previouslyFormattedCitation":"(Sudarta, 2011)"},"properties":{"noteIndex":0},"schema":"https://github.com/citation-style-language/schema/raw/master/csl-citation.json"}</w:instrText>
      </w:r>
      <w:r w:rsidRPr="008A610D">
        <w:rPr>
          <w:rFonts w:asciiTheme="minorHAnsi" w:hAnsiTheme="minorHAnsi" w:cstheme="minorHAnsi"/>
          <w:i/>
        </w:rPr>
        <w:fldChar w:fldCharType="separate"/>
      </w:r>
      <w:r w:rsidRPr="008A610D">
        <w:rPr>
          <w:rFonts w:asciiTheme="minorHAnsi" w:hAnsiTheme="minorHAnsi" w:cstheme="minorHAnsi"/>
          <w:noProof/>
        </w:rPr>
        <w:t>(Sudarta, 2011)</w:t>
      </w:r>
      <w:r w:rsidRPr="008A610D">
        <w:rPr>
          <w:rFonts w:asciiTheme="minorHAnsi" w:hAnsiTheme="minorHAnsi" w:cstheme="minorHAnsi"/>
          <w:i/>
        </w:rPr>
        <w:fldChar w:fldCharType="end"/>
      </w:r>
    </w:p>
    <w:p w14:paraId="0AECB7DA" w14:textId="77777777" w:rsidR="00C04F30" w:rsidRDefault="00C04F30" w:rsidP="00C04F30">
      <w:pPr>
        <w:spacing w:line="360" w:lineRule="auto"/>
        <w:ind w:left="0" w:firstLine="567"/>
        <w:jc w:val="both"/>
        <w:rPr>
          <w:rFonts w:asciiTheme="minorHAnsi" w:hAnsiTheme="minorHAnsi" w:cstheme="minorHAnsi"/>
        </w:rPr>
      </w:pPr>
      <w:r w:rsidRPr="008A610D">
        <w:rPr>
          <w:rFonts w:asciiTheme="minorHAnsi" w:hAnsiTheme="minorHAnsi" w:cstheme="minorHAnsi"/>
        </w:rPr>
        <w:t xml:space="preserve">Doa pak Wiro adalah representasi dari hubungannya dengan tuhan. Sebagai muslim, pak Wiro menyadari bahwa di dalam hal yang mendesak sekalipun, berdoa adalah cara yang ampuh untuk menenangkan diri. Di dalam posisi seperti ini, hubungan pak Wiro dengan tuhannya hanya berkisar sejengkal jauhnya. Rasa-rasanya tuhan sedang berada di dekat pak Wiro, maka dari itu pak Wiro selalu yakin dengan doa-doanya. </w:t>
      </w:r>
    </w:p>
    <w:p w14:paraId="0D8B414C" w14:textId="77777777" w:rsidR="00C04F30" w:rsidRDefault="00C04F30" w:rsidP="00C04F30">
      <w:pPr>
        <w:spacing w:line="360" w:lineRule="auto"/>
        <w:ind w:left="0" w:firstLine="567"/>
        <w:jc w:val="both"/>
        <w:rPr>
          <w:rFonts w:asciiTheme="minorHAnsi" w:hAnsiTheme="minorHAnsi" w:cstheme="minorHAnsi"/>
        </w:rPr>
      </w:pPr>
    </w:p>
    <w:p w14:paraId="74E70BAD" w14:textId="77777777" w:rsidR="00C04F30" w:rsidRPr="008A610D" w:rsidRDefault="00C04F30" w:rsidP="00C04F30">
      <w:pPr>
        <w:spacing w:line="360" w:lineRule="auto"/>
        <w:ind w:left="0" w:firstLine="567"/>
        <w:jc w:val="both"/>
        <w:rPr>
          <w:rFonts w:asciiTheme="minorHAnsi" w:hAnsiTheme="minorHAnsi" w:cstheme="minorHAnsi"/>
          <w:lang w:val="en-US"/>
        </w:rPr>
      </w:pPr>
    </w:p>
    <w:p w14:paraId="368889CF" w14:textId="3655D853" w:rsidR="00E80D44" w:rsidRDefault="00E80D44" w:rsidP="00C04F30">
      <w:pPr>
        <w:pBdr>
          <w:top w:val="nil"/>
          <w:left w:val="nil"/>
          <w:bottom w:val="nil"/>
          <w:right w:val="nil"/>
          <w:between w:val="nil"/>
        </w:pBdr>
        <w:tabs>
          <w:tab w:val="left" w:pos="567"/>
        </w:tabs>
        <w:spacing w:line="360" w:lineRule="auto"/>
        <w:ind w:left="0" w:firstLine="0"/>
        <w:jc w:val="both"/>
        <w:rPr>
          <w:b/>
        </w:rPr>
      </w:pPr>
      <w:r>
        <w:rPr>
          <w:b/>
        </w:rPr>
        <w:lastRenderedPageBreak/>
        <w:t xml:space="preserve">SIMPULAN </w:t>
      </w:r>
    </w:p>
    <w:p w14:paraId="313F9BA4" w14:textId="406ACE56" w:rsidR="00C04F30" w:rsidRPr="00C04F30" w:rsidRDefault="00C04F30" w:rsidP="00C04F30">
      <w:pPr>
        <w:spacing w:line="360" w:lineRule="auto"/>
        <w:ind w:left="0" w:firstLine="567"/>
        <w:jc w:val="both"/>
        <w:rPr>
          <w:rFonts w:asciiTheme="minorHAnsi" w:hAnsiTheme="minorHAnsi" w:cstheme="minorHAnsi"/>
        </w:rPr>
      </w:pPr>
      <w:r w:rsidRPr="00C04F30">
        <w:rPr>
          <w:rFonts w:asciiTheme="minorHAnsi" w:hAnsiTheme="minorHAnsi" w:cstheme="minorHAnsi"/>
        </w:rPr>
        <w:t xml:space="preserve">Berdasarkan temuan-temuan di atas, kesimpulan yang dapat diuraikan yaitu cerpen </w:t>
      </w:r>
      <w:r w:rsidRPr="00C04F30">
        <w:rPr>
          <w:rFonts w:asciiTheme="minorHAnsi" w:hAnsiTheme="minorHAnsi" w:cstheme="minorHAnsi"/>
          <w:i/>
        </w:rPr>
        <w:t>Wiro Seledri</w:t>
      </w:r>
      <w:r w:rsidRPr="00C04F30">
        <w:rPr>
          <w:rFonts w:asciiTheme="minorHAnsi" w:hAnsiTheme="minorHAnsi" w:cstheme="minorHAnsi"/>
        </w:rPr>
        <w:t xml:space="preserve"> mengandung nilai moral yang dikategorikan berdasarkan teori nilai moral Nurgiyantoro, kategori tersebut berupa hubungan manusia dengan dirinya sendiri, hubungan manusia dengan lingkungan beserta alam sekitar, dan hubungan manusia dengan tuhannya. Ketiga kategori ini ditemukan di dalam teks cerpen </w:t>
      </w:r>
      <w:r w:rsidRPr="00C04F30">
        <w:rPr>
          <w:rFonts w:asciiTheme="minorHAnsi" w:hAnsiTheme="minorHAnsi" w:cstheme="minorHAnsi"/>
          <w:i/>
        </w:rPr>
        <w:t>Wiro Seledri</w:t>
      </w:r>
      <w:r w:rsidRPr="00C04F30">
        <w:rPr>
          <w:rFonts w:asciiTheme="minorHAnsi" w:hAnsiTheme="minorHAnsi" w:cstheme="minorHAnsi"/>
        </w:rPr>
        <w:t xml:space="preserve"> karya GM Sudarta yang masing-masing data dijabarkan secara konkret. Adapun data yang bisa ditemukan yaitu,  Pertama, ditemukannya data dengan kategori hubungan manusia dengan dirinya sendiri sebanyak 5 data yang berbentuk kutipan. Kedua, ditemukannya data pada kategori hubungan manusia dengan lingkungan dan alam sekitarnya sebanyak 4 data dengan bentuk kutipan. Dan terakhir, ditemukannya data dengan kategori hubungan manusia dengan tuhannya sebanyak 4 data dengan bentuk yang sama. Jadi, nilai moral di dalam cerpen </w:t>
      </w:r>
      <w:r w:rsidRPr="00C04F30">
        <w:rPr>
          <w:rFonts w:asciiTheme="minorHAnsi" w:hAnsiTheme="minorHAnsi" w:cstheme="minorHAnsi"/>
          <w:i/>
        </w:rPr>
        <w:t xml:space="preserve">Wiro </w:t>
      </w:r>
      <w:r w:rsidRPr="00C04F30">
        <w:rPr>
          <w:rFonts w:asciiTheme="minorHAnsi" w:hAnsiTheme="minorHAnsi" w:cstheme="minorHAnsi"/>
          <w:i/>
        </w:rPr>
        <w:t>Seledri</w:t>
      </w:r>
      <w:r w:rsidRPr="00C04F30">
        <w:rPr>
          <w:rFonts w:asciiTheme="minorHAnsi" w:hAnsiTheme="minorHAnsi" w:cstheme="minorHAnsi"/>
        </w:rPr>
        <w:t xml:space="preserve"> karya GM Sudarta ini bisa dikatakan cukup mempuni sehingga penelitian nilai moral terhadap cerpen ini bisa dikatakan berhasil. </w:t>
      </w:r>
    </w:p>
    <w:p w14:paraId="7042A75C" w14:textId="77777777" w:rsidR="00C04F30" w:rsidRPr="00C04F30" w:rsidRDefault="00C04F30" w:rsidP="00C04F30">
      <w:pPr>
        <w:spacing w:line="360" w:lineRule="auto"/>
        <w:ind w:left="0" w:firstLine="0"/>
        <w:jc w:val="both"/>
        <w:rPr>
          <w:rFonts w:asciiTheme="minorHAnsi" w:hAnsiTheme="minorHAnsi" w:cstheme="minorHAnsi"/>
          <w:lang w:val="en-US"/>
        </w:rPr>
      </w:pPr>
    </w:p>
    <w:p w14:paraId="481B6AE2" w14:textId="77777777" w:rsidR="00C04F30" w:rsidRPr="00C04F30" w:rsidRDefault="00C04F30" w:rsidP="00C04F30">
      <w:pPr>
        <w:spacing w:line="360" w:lineRule="auto"/>
        <w:jc w:val="both"/>
        <w:rPr>
          <w:rFonts w:asciiTheme="minorHAnsi" w:hAnsiTheme="minorHAnsi" w:cstheme="minorHAnsi"/>
          <w:b/>
          <w:lang w:val="en-US"/>
        </w:rPr>
      </w:pPr>
      <w:r w:rsidRPr="00C04F30">
        <w:rPr>
          <w:rFonts w:asciiTheme="minorHAnsi" w:hAnsiTheme="minorHAnsi" w:cstheme="minorHAnsi"/>
          <w:b/>
        </w:rPr>
        <w:t>DAFTAR PUSTAKA</w:t>
      </w:r>
    </w:p>
    <w:p w14:paraId="5EE040AF"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rPr>
        <w:fldChar w:fldCharType="begin" w:fldLock="1"/>
      </w:r>
      <w:r w:rsidRPr="00C04F30">
        <w:rPr>
          <w:rFonts w:asciiTheme="minorHAnsi" w:hAnsiTheme="minorHAnsi" w:cstheme="minorHAnsi"/>
        </w:rPr>
        <w:instrText xml:space="preserve">ADDIN Mendeley Bibliography CSL_BIBLIOGRAPHY </w:instrText>
      </w:r>
      <w:r w:rsidRPr="00C04F30">
        <w:rPr>
          <w:rFonts w:asciiTheme="minorHAnsi" w:hAnsiTheme="minorHAnsi" w:cstheme="minorHAnsi"/>
        </w:rPr>
        <w:fldChar w:fldCharType="separate"/>
      </w:r>
      <w:r w:rsidRPr="00C04F30">
        <w:rPr>
          <w:rFonts w:asciiTheme="minorHAnsi" w:hAnsiTheme="minorHAnsi" w:cstheme="minorHAnsi"/>
          <w:noProof/>
        </w:rPr>
        <w:t xml:space="preserve">Aulia Zahra Fadhila, &amp; Saraswati, E. (2022). Nilai Moral Dalam Cerpen “Anting” Karya Ratna Indraswari Ibrahim. </w:t>
      </w:r>
      <w:r w:rsidRPr="00C04F30">
        <w:rPr>
          <w:rFonts w:asciiTheme="minorHAnsi" w:hAnsiTheme="minorHAnsi" w:cstheme="minorHAnsi"/>
          <w:i/>
          <w:iCs/>
          <w:noProof/>
        </w:rPr>
        <w:t>Jurnal Metamorfosa</w:t>
      </w:r>
      <w:r w:rsidRPr="00C04F30">
        <w:rPr>
          <w:rFonts w:asciiTheme="minorHAnsi" w:hAnsiTheme="minorHAnsi" w:cstheme="minorHAnsi"/>
          <w:noProof/>
        </w:rPr>
        <w:t xml:space="preserve">, </w:t>
      </w:r>
      <w:r w:rsidRPr="00C04F30">
        <w:rPr>
          <w:rFonts w:asciiTheme="minorHAnsi" w:hAnsiTheme="minorHAnsi" w:cstheme="minorHAnsi"/>
          <w:i/>
          <w:iCs/>
          <w:noProof/>
        </w:rPr>
        <w:t>10</w:t>
      </w:r>
      <w:r w:rsidRPr="00C04F30">
        <w:rPr>
          <w:rFonts w:asciiTheme="minorHAnsi" w:hAnsiTheme="minorHAnsi" w:cstheme="minorHAnsi"/>
          <w:noProof/>
        </w:rPr>
        <w:t>(1), 48–60. https://doi.org/10.46244/metamorfosa.v10i1.1500</w:t>
      </w:r>
    </w:p>
    <w:p w14:paraId="5C1E5895"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noProof/>
        </w:rPr>
        <w:t xml:space="preserve">Maulidyarsih, Y., Muhtarom, I., &amp; Mujtaba, S. (2022). </w:t>
      </w:r>
      <w:r w:rsidRPr="00C04F30">
        <w:rPr>
          <w:rFonts w:asciiTheme="minorHAnsi" w:hAnsiTheme="minorHAnsi" w:cstheme="minorHAnsi"/>
          <w:i/>
          <w:iCs/>
          <w:noProof/>
        </w:rPr>
        <w:t>Analisis Nilai Moral dalam Cerpen Jimat Terkutuk Karya Chaerul Sabara</w:t>
      </w:r>
      <w:r w:rsidRPr="00C04F30">
        <w:rPr>
          <w:rFonts w:asciiTheme="minorHAnsi" w:hAnsiTheme="minorHAnsi" w:cstheme="minorHAnsi"/>
          <w:noProof/>
        </w:rPr>
        <w:t xml:space="preserve">. </w:t>
      </w:r>
      <w:r w:rsidRPr="00C04F30">
        <w:rPr>
          <w:rFonts w:asciiTheme="minorHAnsi" w:hAnsiTheme="minorHAnsi" w:cstheme="minorHAnsi"/>
          <w:i/>
          <w:iCs/>
          <w:noProof/>
        </w:rPr>
        <w:t>11</w:t>
      </w:r>
      <w:r w:rsidRPr="00C04F30">
        <w:rPr>
          <w:rFonts w:asciiTheme="minorHAnsi" w:hAnsiTheme="minorHAnsi" w:cstheme="minorHAnsi"/>
          <w:noProof/>
        </w:rPr>
        <w:t>(3).</w:t>
      </w:r>
    </w:p>
    <w:p w14:paraId="13393242"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noProof/>
        </w:rPr>
        <w:t xml:space="preserve">Moleong, L. J. (2012). </w:t>
      </w:r>
      <w:r w:rsidRPr="00C04F30">
        <w:rPr>
          <w:rFonts w:asciiTheme="minorHAnsi" w:hAnsiTheme="minorHAnsi" w:cstheme="minorHAnsi"/>
          <w:i/>
          <w:iCs/>
          <w:noProof/>
        </w:rPr>
        <w:t>Metodologi Penelitian Kualitatif</w:t>
      </w:r>
      <w:r w:rsidRPr="00C04F30">
        <w:rPr>
          <w:rFonts w:asciiTheme="minorHAnsi" w:hAnsiTheme="minorHAnsi" w:cstheme="minorHAnsi"/>
          <w:noProof/>
        </w:rPr>
        <w:t>. PT Remaja Rosdakarya.</w:t>
      </w:r>
    </w:p>
    <w:p w14:paraId="1449D78F"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noProof/>
        </w:rPr>
        <w:t xml:space="preserve">Nurgiyantoro, B. (1998). </w:t>
      </w:r>
      <w:r w:rsidRPr="00C04F30">
        <w:rPr>
          <w:rFonts w:asciiTheme="minorHAnsi" w:hAnsiTheme="minorHAnsi" w:cstheme="minorHAnsi"/>
          <w:i/>
          <w:iCs/>
          <w:noProof/>
        </w:rPr>
        <w:t>Teori Pengkajian Fiksi</w:t>
      </w:r>
      <w:r w:rsidRPr="00C04F30">
        <w:rPr>
          <w:rFonts w:asciiTheme="minorHAnsi" w:hAnsiTheme="minorHAnsi" w:cstheme="minorHAnsi"/>
          <w:noProof/>
        </w:rPr>
        <w:t>. Gadjah Mada University Press.</w:t>
      </w:r>
    </w:p>
    <w:p w14:paraId="6FDF4AA9"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noProof/>
        </w:rPr>
        <w:t xml:space="preserve">Putra, I. A., Sudrajat, R. T., &amp; Kamaluddin, T. (2020). </w:t>
      </w:r>
      <w:r w:rsidRPr="00C04F30">
        <w:rPr>
          <w:rFonts w:asciiTheme="minorHAnsi" w:hAnsiTheme="minorHAnsi" w:cstheme="minorHAnsi"/>
          <w:i/>
          <w:iCs/>
          <w:noProof/>
        </w:rPr>
        <w:t>Kritik Sosial Dan Nilai Moral Dalam Cerpen"Perihal Orang Miskin Yang Bahagia" Karya Agus Noor</w:t>
      </w:r>
      <w:r w:rsidRPr="00C04F30">
        <w:rPr>
          <w:rFonts w:asciiTheme="minorHAnsi" w:hAnsiTheme="minorHAnsi" w:cstheme="minorHAnsi"/>
          <w:noProof/>
        </w:rPr>
        <w:t xml:space="preserve">. </w:t>
      </w:r>
      <w:r w:rsidRPr="00C04F30">
        <w:rPr>
          <w:rFonts w:asciiTheme="minorHAnsi" w:hAnsiTheme="minorHAnsi" w:cstheme="minorHAnsi"/>
          <w:i/>
          <w:iCs/>
          <w:noProof/>
        </w:rPr>
        <w:t>3</w:t>
      </w:r>
      <w:r w:rsidRPr="00C04F30">
        <w:rPr>
          <w:rFonts w:asciiTheme="minorHAnsi" w:hAnsiTheme="minorHAnsi" w:cstheme="minorHAnsi"/>
          <w:noProof/>
        </w:rPr>
        <w:t>(November), 915–928.</w:t>
      </w:r>
    </w:p>
    <w:p w14:paraId="64401AB2"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noProof/>
        </w:rPr>
        <w:lastRenderedPageBreak/>
        <w:t xml:space="preserve">Ratna, N. K. (2021). </w:t>
      </w:r>
      <w:r w:rsidRPr="00C04F30">
        <w:rPr>
          <w:rFonts w:asciiTheme="minorHAnsi" w:hAnsiTheme="minorHAnsi" w:cstheme="minorHAnsi"/>
          <w:i/>
          <w:iCs/>
          <w:noProof/>
        </w:rPr>
        <w:t>Teori, Metode, dan Teknik Penelitian Sastra</w:t>
      </w:r>
      <w:r w:rsidRPr="00C04F30">
        <w:rPr>
          <w:rFonts w:asciiTheme="minorHAnsi" w:hAnsiTheme="minorHAnsi" w:cstheme="minorHAnsi"/>
          <w:noProof/>
        </w:rPr>
        <w:t>. Pustaka Pelajar.</w:t>
      </w:r>
    </w:p>
    <w:p w14:paraId="0A4D0EAF"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noProof/>
        </w:rPr>
        <w:t xml:space="preserve">Semi, A. (1988). </w:t>
      </w:r>
      <w:r w:rsidRPr="00C04F30">
        <w:rPr>
          <w:rFonts w:asciiTheme="minorHAnsi" w:hAnsiTheme="minorHAnsi" w:cstheme="minorHAnsi"/>
          <w:i/>
          <w:iCs/>
          <w:noProof/>
        </w:rPr>
        <w:t>Anatomi Sastra</w:t>
      </w:r>
      <w:r w:rsidRPr="00C04F30">
        <w:rPr>
          <w:rFonts w:asciiTheme="minorHAnsi" w:hAnsiTheme="minorHAnsi" w:cstheme="minorHAnsi"/>
          <w:noProof/>
        </w:rPr>
        <w:t>. Angkasa Raya Padang.</w:t>
      </w:r>
    </w:p>
    <w:p w14:paraId="49391841"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noProof/>
        </w:rPr>
        <w:t xml:space="preserve">Sudarta, G. (2011). </w:t>
      </w:r>
      <w:r w:rsidRPr="00C04F30">
        <w:rPr>
          <w:rFonts w:asciiTheme="minorHAnsi" w:hAnsiTheme="minorHAnsi" w:cstheme="minorHAnsi"/>
          <w:i/>
          <w:iCs/>
          <w:noProof/>
        </w:rPr>
        <w:t>Wiro Seledri</w:t>
      </w:r>
      <w:r w:rsidRPr="00C04F30">
        <w:rPr>
          <w:rFonts w:asciiTheme="minorHAnsi" w:hAnsiTheme="minorHAnsi" w:cstheme="minorHAnsi"/>
          <w:noProof/>
        </w:rPr>
        <w:t>. Kumpulan Cerpen Kompas. https://cerpenkompas.wordpress.com/2011/07/10/wiro-seledri/</w:t>
      </w:r>
    </w:p>
    <w:p w14:paraId="2E6456CC"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noProof/>
        </w:rPr>
        <w:t xml:space="preserve">Wasi’ah, D., Saripah, T., Stiyanti, D. W., &amp; Mustika, R. I. (2018). Analisis Nilai Moral pada Lima Cerpen Karya Kuntowijoyo dalam Buku Dilarang Mencintai Bunga-Bunga. </w:t>
      </w:r>
      <w:r w:rsidRPr="00C04F30">
        <w:rPr>
          <w:rFonts w:asciiTheme="minorHAnsi" w:hAnsiTheme="minorHAnsi" w:cstheme="minorHAnsi"/>
          <w:i/>
          <w:iCs/>
          <w:noProof/>
        </w:rPr>
        <w:t>Parole (Jurnal Pendidikan Bahasa Dan Sastra Indonesia)</w:t>
      </w:r>
      <w:r w:rsidRPr="00C04F30">
        <w:rPr>
          <w:rFonts w:asciiTheme="minorHAnsi" w:hAnsiTheme="minorHAnsi" w:cstheme="minorHAnsi"/>
          <w:noProof/>
        </w:rPr>
        <w:t xml:space="preserve">, </w:t>
      </w:r>
      <w:r w:rsidRPr="00C04F30">
        <w:rPr>
          <w:rFonts w:asciiTheme="minorHAnsi" w:hAnsiTheme="minorHAnsi" w:cstheme="minorHAnsi"/>
          <w:i/>
          <w:iCs/>
          <w:noProof/>
        </w:rPr>
        <w:t>1</w:t>
      </w:r>
      <w:r w:rsidRPr="00C04F30">
        <w:rPr>
          <w:rFonts w:asciiTheme="minorHAnsi" w:hAnsiTheme="minorHAnsi" w:cstheme="minorHAnsi"/>
          <w:noProof/>
        </w:rPr>
        <w:t>(2), 241–256. http://journal.ikipsiliwangi.ac.id/index.php/parole/article/view/255</w:t>
      </w:r>
    </w:p>
    <w:p w14:paraId="5A629A23" w14:textId="77777777" w:rsidR="00C04F30" w:rsidRPr="00C04F30" w:rsidRDefault="00C04F30" w:rsidP="00C04F30">
      <w:pPr>
        <w:widowControl w:val="0"/>
        <w:autoSpaceDE w:val="0"/>
        <w:autoSpaceDN w:val="0"/>
        <w:adjustRightInd w:val="0"/>
        <w:spacing w:line="360" w:lineRule="auto"/>
        <w:ind w:left="480" w:hanging="480"/>
        <w:jc w:val="both"/>
        <w:rPr>
          <w:rFonts w:asciiTheme="minorHAnsi" w:hAnsiTheme="minorHAnsi" w:cstheme="minorHAnsi"/>
          <w:noProof/>
        </w:rPr>
      </w:pPr>
      <w:r w:rsidRPr="00C04F30">
        <w:rPr>
          <w:rFonts w:asciiTheme="minorHAnsi" w:hAnsiTheme="minorHAnsi" w:cstheme="minorHAnsi"/>
          <w:noProof/>
        </w:rPr>
        <w:t xml:space="preserve">Wellek, R., &amp; Warren, A. (2016). </w:t>
      </w:r>
      <w:r w:rsidRPr="00C04F30">
        <w:rPr>
          <w:rFonts w:asciiTheme="minorHAnsi" w:hAnsiTheme="minorHAnsi" w:cstheme="minorHAnsi"/>
          <w:i/>
          <w:iCs/>
          <w:noProof/>
        </w:rPr>
        <w:t>Teori Kesusastraan</w:t>
      </w:r>
      <w:r w:rsidRPr="00C04F30">
        <w:rPr>
          <w:rFonts w:asciiTheme="minorHAnsi" w:hAnsiTheme="minorHAnsi" w:cstheme="minorHAnsi"/>
          <w:noProof/>
        </w:rPr>
        <w:t xml:space="preserve"> (6th ed.). Gramedia Pustaka Utama.</w:t>
      </w:r>
    </w:p>
    <w:p w14:paraId="13C01C3D" w14:textId="77777777" w:rsidR="00C04F30" w:rsidRPr="00C04F30" w:rsidRDefault="00C04F30" w:rsidP="00C04F30">
      <w:pPr>
        <w:spacing w:line="360" w:lineRule="auto"/>
        <w:ind w:firstLine="720"/>
        <w:jc w:val="both"/>
        <w:rPr>
          <w:rFonts w:asciiTheme="minorHAnsi" w:hAnsiTheme="minorHAnsi" w:cstheme="minorHAnsi"/>
        </w:rPr>
      </w:pPr>
      <w:r w:rsidRPr="00C04F30">
        <w:rPr>
          <w:rFonts w:asciiTheme="minorHAnsi" w:hAnsiTheme="minorHAnsi" w:cstheme="minorHAnsi"/>
        </w:rPr>
        <w:fldChar w:fldCharType="end"/>
      </w:r>
    </w:p>
    <w:p w14:paraId="4C081CBD" w14:textId="77777777" w:rsidR="00C04F30" w:rsidRPr="00C04F30" w:rsidRDefault="00C04F30" w:rsidP="00C04F30">
      <w:pPr>
        <w:shd w:val="clear" w:color="auto" w:fill="FFFFFF"/>
        <w:spacing w:before="240" w:after="240" w:line="360" w:lineRule="auto"/>
        <w:ind w:left="0" w:firstLine="0"/>
        <w:jc w:val="both"/>
        <w:rPr>
          <w:rFonts w:asciiTheme="minorHAnsi" w:hAnsiTheme="minorHAnsi" w:cstheme="minorHAnsi"/>
          <w:lang w:val="en-US"/>
        </w:rPr>
      </w:pPr>
    </w:p>
    <w:p w14:paraId="57B11B1B" w14:textId="6E434A8F" w:rsidR="007E1377" w:rsidRPr="00C04F30" w:rsidRDefault="007E1377" w:rsidP="00C04F30">
      <w:pPr>
        <w:pBdr>
          <w:top w:val="nil"/>
          <w:left w:val="nil"/>
          <w:bottom w:val="nil"/>
          <w:right w:val="nil"/>
          <w:between w:val="nil"/>
        </w:pBdr>
        <w:tabs>
          <w:tab w:val="left" w:pos="567"/>
        </w:tabs>
        <w:spacing w:line="360" w:lineRule="auto"/>
        <w:ind w:left="0" w:firstLine="0"/>
        <w:jc w:val="both"/>
        <w:rPr>
          <w:rFonts w:asciiTheme="minorHAnsi" w:hAnsiTheme="minorHAnsi" w:cstheme="minorHAnsi"/>
        </w:rPr>
      </w:pPr>
    </w:p>
    <w:sectPr w:rsidR="007E1377" w:rsidRPr="00C04F30">
      <w:headerReference w:type="even" r:id="rId13"/>
      <w:headerReference w:type="default" r:id="rId14"/>
      <w:footerReference w:type="even" r:id="rId15"/>
      <w:footerReference w:type="default" r:id="rId16"/>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EB6FB" w14:textId="77777777" w:rsidR="00F87D77" w:rsidRDefault="00F87D77">
      <w:r>
        <w:separator/>
      </w:r>
    </w:p>
  </w:endnote>
  <w:endnote w:type="continuationSeparator" w:id="0">
    <w:p w14:paraId="4FD250EC" w14:textId="77777777" w:rsidR="00F87D77" w:rsidRDefault="00F8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font>
  <w:font w:name="AEBEAA+Arial">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B2CC" w14:textId="77777777" w:rsidR="007E1377"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E80D44">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B8AE" w14:textId="77777777" w:rsidR="007E1377"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80D44">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00A2" w14:textId="77777777" w:rsidR="007E1377"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E80D44">
      <w:rPr>
        <w:noProof/>
        <w:color w:val="000000"/>
      </w:rPr>
      <w:t>2</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E97E" w14:textId="77777777" w:rsidR="007E1377"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80D44">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B663F" w14:textId="77777777" w:rsidR="00F87D77" w:rsidRDefault="00F87D77">
      <w:r>
        <w:separator/>
      </w:r>
    </w:p>
  </w:footnote>
  <w:footnote w:type="continuationSeparator" w:id="0">
    <w:p w14:paraId="6BD630E3" w14:textId="77777777" w:rsidR="00F87D77" w:rsidRDefault="00F87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4A2B" w14:textId="77777777" w:rsidR="007E1377" w:rsidRDefault="007E1377">
    <w:pPr>
      <w:widowControl w:val="0"/>
      <w:pBdr>
        <w:top w:val="nil"/>
        <w:left w:val="nil"/>
        <w:bottom w:val="nil"/>
        <w:right w:val="nil"/>
        <w:between w:val="nil"/>
      </w:pBdr>
      <w:spacing w:line="276" w:lineRule="auto"/>
      <w:ind w:left="0" w:firstLine="0"/>
      <w:rPr>
        <w:i/>
        <w:color w:val="000000"/>
        <w:sz w:val="20"/>
        <w:szCs w:val="20"/>
      </w:rPr>
    </w:pPr>
  </w:p>
  <w:tbl>
    <w:tblPr>
      <w:tblStyle w:val="a1"/>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7E1377" w14:paraId="49AF3C4F" w14:textId="77777777">
      <w:tc>
        <w:tcPr>
          <w:tcW w:w="2268" w:type="dxa"/>
          <w:vAlign w:val="center"/>
        </w:tcPr>
        <w:p w14:paraId="1826FE1C" w14:textId="77777777" w:rsidR="007E1377"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2AEF36C6" w14:textId="77777777" w:rsidR="007E1377"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361519A8" w14:textId="77777777" w:rsidR="007E1377"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6285FFB2" w14:textId="5A06B78C" w:rsidR="007E1377" w:rsidRDefault="00000000">
          <w:pPr>
            <w:pBdr>
              <w:top w:val="nil"/>
              <w:left w:val="nil"/>
              <w:bottom w:val="nil"/>
              <w:right w:val="nil"/>
              <w:between w:val="nil"/>
            </w:pBdr>
            <w:tabs>
              <w:tab w:val="right" w:pos="7938"/>
            </w:tabs>
            <w:ind w:left="0" w:firstLine="0"/>
            <w:jc w:val="right"/>
            <w:rPr>
              <w:sz w:val="20"/>
              <w:szCs w:val="20"/>
            </w:rPr>
          </w:pPr>
          <w:r>
            <w:rPr>
              <w:sz w:val="20"/>
              <w:szCs w:val="20"/>
            </w:rPr>
            <w:t>Vol.</w:t>
          </w:r>
          <w:r w:rsidR="0071695B">
            <w:rPr>
              <w:sz w:val="20"/>
              <w:szCs w:val="20"/>
            </w:rPr>
            <w:t>25</w:t>
          </w:r>
          <w:r>
            <w:rPr>
              <w:sz w:val="20"/>
              <w:szCs w:val="20"/>
            </w:rPr>
            <w:t xml:space="preserve"> No.</w:t>
          </w:r>
          <w:r w:rsidR="0071695B">
            <w:rPr>
              <w:sz w:val="20"/>
              <w:szCs w:val="20"/>
            </w:rPr>
            <w:t>3</w:t>
          </w:r>
          <w:r>
            <w:rPr>
              <w:sz w:val="20"/>
              <w:szCs w:val="20"/>
            </w:rPr>
            <w:t xml:space="preserve"> Tahun 20</w:t>
          </w:r>
          <w:r w:rsidR="0071695B">
            <w:rPr>
              <w:sz w:val="20"/>
              <w:szCs w:val="20"/>
            </w:rPr>
            <w:t>25</w:t>
          </w:r>
        </w:p>
      </w:tc>
    </w:tr>
  </w:tbl>
  <w:p w14:paraId="62A98B13" w14:textId="77777777" w:rsidR="007E1377" w:rsidRDefault="007E1377">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7604" w14:textId="77777777" w:rsidR="007E1377" w:rsidRDefault="007E1377">
    <w:pPr>
      <w:widowControl w:val="0"/>
      <w:pBdr>
        <w:top w:val="nil"/>
        <w:left w:val="nil"/>
        <w:bottom w:val="nil"/>
        <w:right w:val="nil"/>
        <w:between w:val="nil"/>
      </w:pBdr>
      <w:spacing w:line="276" w:lineRule="auto"/>
      <w:ind w:left="0" w:firstLine="0"/>
    </w:pPr>
  </w:p>
  <w:tbl>
    <w:tblPr>
      <w:tblStyle w:val="a0"/>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7E1377" w14:paraId="002705D0" w14:textId="77777777">
      <w:tc>
        <w:tcPr>
          <w:tcW w:w="5839" w:type="dxa"/>
          <w:vAlign w:val="center"/>
        </w:tcPr>
        <w:p w14:paraId="4A5B41A2" w14:textId="77777777" w:rsidR="007E1377"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29F1B6F3" w14:textId="4D3A23FC" w:rsidR="007E1377" w:rsidRDefault="00000000">
          <w:pPr>
            <w:pBdr>
              <w:top w:val="nil"/>
              <w:left w:val="nil"/>
              <w:bottom w:val="nil"/>
              <w:right w:val="nil"/>
              <w:between w:val="nil"/>
            </w:pBdr>
            <w:tabs>
              <w:tab w:val="right" w:pos="7938"/>
            </w:tabs>
            <w:ind w:left="0" w:firstLine="0"/>
            <w:rPr>
              <w:sz w:val="24"/>
              <w:szCs w:val="24"/>
            </w:rPr>
          </w:pPr>
          <w:r>
            <w:rPr>
              <w:sz w:val="20"/>
              <w:szCs w:val="20"/>
            </w:rPr>
            <w:t>Vol.</w:t>
          </w:r>
          <w:r w:rsidR="00C04F30">
            <w:rPr>
              <w:sz w:val="20"/>
              <w:szCs w:val="20"/>
            </w:rPr>
            <w:t xml:space="preserve"> 2025</w:t>
          </w:r>
          <w:r>
            <w:rPr>
              <w:sz w:val="20"/>
              <w:szCs w:val="20"/>
            </w:rPr>
            <w:t xml:space="preserve"> No. </w:t>
          </w:r>
          <w:r w:rsidR="00C04F30">
            <w:rPr>
              <w:sz w:val="20"/>
              <w:szCs w:val="20"/>
            </w:rPr>
            <w:t>3</w:t>
          </w:r>
          <w:r>
            <w:rPr>
              <w:sz w:val="20"/>
              <w:szCs w:val="20"/>
            </w:rPr>
            <w:t xml:space="preserve"> Tahun </w:t>
          </w:r>
          <w:r w:rsidR="00C04F30">
            <w:rPr>
              <w:sz w:val="20"/>
              <w:szCs w:val="20"/>
            </w:rPr>
            <w:t>2025</w:t>
          </w:r>
        </w:p>
      </w:tc>
      <w:tc>
        <w:tcPr>
          <w:tcW w:w="2268" w:type="dxa"/>
          <w:vAlign w:val="center"/>
        </w:tcPr>
        <w:p w14:paraId="39044C9D" w14:textId="77777777" w:rsidR="007E1377"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74FBEFAF" w14:textId="77777777" w:rsidR="007E1377"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7416AC24" w14:textId="77777777" w:rsidR="007E1377" w:rsidRDefault="007E1377">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D809" w14:textId="77777777" w:rsidR="007E1377" w:rsidRDefault="007E1377">
    <w:pPr>
      <w:widowControl w:val="0"/>
      <w:pBdr>
        <w:top w:val="nil"/>
        <w:left w:val="nil"/>
        <w:bottom w:val="nil"/>
        <w:right w:val="nil"/>
        <w:between w:val="nil"/>
      </w:pBdr>
      <w:spacing w:line="276" w:lineRule="auto"/>
      <w:ind w:left="0" w:firstLine="0"/>
      <w:rPr>
        <w:i/>
        <w:color w:val="000000"/>
        <w:sz w:val="20"/>
        <w:szCs w:val="20"/>
      </w:rPr>
    </w:pPr>
  </w:p>
  <w:tbl>
    <w:tblPr>
      <w:tblStyle w:val="a3"/>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7E1377" w14:paraId="7C3F10F1" w14:textId="77777777">
      <w:tc>
        <w:tcPr>
          <w:tcW w:w="2268" w:type="dxa"/>
          <w:vAlign w:val="center"/>
        </w:tcPr>
        <w:p w14:paraId="0CA2C257" w14:textId="77777777" w:rsidR="007E1377"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5B063AC0" w14:textId="77777777" w:rsidR="007E1377"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1908CBF7" w14:textId="77777777" w:rsidR="007E1377"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01859202" w14:textId="41F19D9B" w:rsidR="007E1377" w:rsidRDefault="00000000">
          <w:pPr>
            <w:pBdr>
              <w:top w:val="nil"/>
              <w:left w:val="nil"/>
              <w:bottom w:val="nil"/>
              <w:right w:val="nil"/>
              <w:between w:val="nil"/>
            </w:pBdr>
            <w:tabs>
              <w:tab w:val="right" w:pos="7938"/>
            </w:tabs>
            <w:ind w:left="0" w:firstLine="0"/>
            <w:jc w:val="right"/>
            <w:rPr>
              <w:sz w:val="20"/>
              <w:szCs w:val="20"/>
            </w:rPr>
          </w:pPr>
          <w:r>
            <w:rPr>
              <w:sz w:val="20"/>
              <w:szCs w:val="20"/>
            </w:rPr>
            <w:t xml:space="preserve">Vol. </w:t>
          </w:r>
          <w:r w:rsidR="0071695B">
            <w:rPr>
              <w:sz w:val="20"/>
              <w:szCs w:val="20"/>
            </w:rPr>
            <w:t>25</w:t>
          </w:r>
          <w:r>
            <w:rPr>
              <w:sz w:val="20"/>
              <w:szCs w:val="20"/>
            </w:rPr>
            <w:t xml:space="preserve"> No. </w:t>
          </w:r>
          <w:r w:rsidR="0071695B">
            <w:rPr>
              <w:sz w:val="20"/>
              <w:szCs w:val="20"/>
            </w:rPr>
            <w:t>3</w:t>
          </w:r>
          <w:r>
            <w:rPr>
              <w:sz w:val="20"/>
              <w:szCs w:val="20"/>
            </w:rPr>
            <w:t xml:space="preserve"> Tahun </w:t>
          </w:r>
          <w:r w:rsidR="0071695B">
            <w:rPr>
              <w:sz w:val="20"/>
              <w:szCs w:val="20"/>
            </w:rPr>
            <w:t>2025</w:t>
          </w:r>
        </w:p>
      </w:tc>
    </w:tr>
  </w:tbl>
  <w:p w14:paraId="1A79F2ED" w14:textId="77777777" w:rsidR="007E1377" w:rsidRDefault="007E1377">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ECF4" w14:textId="77777777" w:rsidR="007E1377" w:rsidRDefault="007E1377">
    <w:pPr>
      <w:widowControl w:val="0"/>
      <w:pBdr>
        <w:top w:val="nil"/>
        <w:left w:val="nil"/>
        <w:bottom w:val="nil"/>
        <w:right w:val="nil"/>
        <w:between w:val="nil"/>
      </w:pBdr>
      <w:spacing w:line="276" w:lineRule="auto"/>
      <w:ind w:left="0" w:firstLine="0"/>
      <w:rPr>
        <w:color w:val="000000"/>
        <w:sz w:val="20"/>
        <w:szCs w:val="20"/>
      </w:rPr>
    </w:pPr>
  </w:p>
  <w:tbl>
    <w:tblPr>
      <w:tblStyle w:val="a2"/>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7E1377" w14:paraId="358470B8" w14:textId="77777777">
      <w:tc>
        <w:tcPr>
          <w:tcW w:w="5839" w:type="dxa"/>
          <w:vAlign w:val="center"/>
        </w:tcPr>
        <w:p w14:paraId="584DF986" w14:textId="77777777" w:rsidR="007E1377"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426A5BF3" w14:textId="664286B5" w:rsidR="007E1377" w:rsidRDefault="00000000">
          <w:pPr>
            <w:pBdr>
              <w:top w:val="nil"/>
              <w:left w:val="nil"/>
              <w:bottom w:val="nil"/>
              <w:right w:val="nil"/>
              <w:between w:val="nil"/>
            </w:pBdr>
            <w:tabs>
              <w:tab w:val="right" w:pos="7938"/>
            </w:tabs>
            <w:ind w:left="0" w:firstLine="0"/>
            <w:rPr>
              <w:sz w:val="24"/>
              <w:szCs w:val="24"/>
            </w:rPr>
          </w:pPr>
          <w:r>
            <w:rPr>
              <w:sz w:val="20"/>
              <w:szCs w:val="20"/>
            </w:rPr>
            <w:t>Vol.</w:t>
          </w:r>
          <w:r w:rsidR="0071695B">
            <w:rPr>
              <w:sz w:val="20"/>
              <w:szCs w:val="20"/>
            </w:rPr>
            <w:t>25</w:t>
          </w:r>
          <w:r>
            <w:rPr>
              <w:sz w:val="20"/>
              <w:szCs w:val="20"/>
            </w:rPr>
            <w:t xml:space="preserve"> No.3 Tahun 20</w:t>
          </w:r>
          <w:r w:rsidR="0071695B">
            <w:rPr>
              <w:sz w:val="20"/>
              <w:szCs w:val="20"/>
            </w:rPr>
            <w:t>25</w:t>
          </w:r>
        </w:p>
      </w:tc>
      <w:tc>
        <w:tcPr>
          <w:tcW w:w="2268" w:type="dxa"/>
          <w:vAlign w:val="center"/>
        </w:tcPr>
        <w:p w14:paraId="0556640E" w14:textId="77777777" w:rsidR="007E1377"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5E491A57" w14:textId="77777777" w:rsidR="007E1377"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34E51903" w14:textId="77777777" w:rsidR="007E1377" w:rsidRDefault="007E1377">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95E67"/>
    <w:multiLevelType w:val="hybridMultilevel"/>
    <w:tmpl w:val="DE725B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EB2B78"/>
    <w:multiLevelType w:val="multilevel"/>
    <w:tmpl w:val="C76C2F6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424619687">
    <w:abstractNumId w:val="1"/>
  </w:num>
  <w:num w:numId="2" w16cid:durableId="184427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377"/>
    <w:rsid w:val="002444BC"/>
    <w:rsid w:val="004A3754"/>
    <w:rsid w:val="006B6B93"/>
    <w:rsid w:val="0071695B"/>
    <w:rsid w:val="007E1377"/>
    <w:rsid w:val="00AE40E8"/>
    <w:rsid w:val="00C04F30"/>
    <w:rsid w:val="00D13EBA"/>
    <w:rsid w:val="00E80D44"/>
    <w:rsid w:val="00F87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A2251"/>
  <w15:docId w15:val="{F39A0EC1-6C17-4A29-AE58-041B4B64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Heading2">
    <w:name w:val="heading 2"/>
    <w:basedOn w:val="Normal"/>
    <w:next w:val="Normal"/>
    <w:link w:val="Heading2Char"/>
    <w:uiPriority w:val="9"/>
    <w:semiHidden/>
    <w:unhideWhenUsed/>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Heading3">
    <w:name w:val="heading 3"/>
    <w:basedOn w:val="Normal"/>
    <w:next w:val="Normal"/>
    <w:link w:val="Heading3Char"/>
    <w:uiPriority w:val="9"/>
    <w:semiHidden/>
    <w:unhideWhenUsed/>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Heading4">
    <w:name w:val="heading 4"/>
    <w:basedOn w:val="Normal"/>
    <w:next w:val="Normal"/>
    <w:link w:val="Heading4Char"/>
    <w:uiPriority w:val="9"/>
    <w:semiHidden/>
    <w:unhideWhenUsed/>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semiHidden/>
    <w:unhideWhenUsed/>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uiPriority w:val="9"/>
    <w:semiHidden/>
    <w:unhideWhenUsed/>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ascii="Times New Roman" w:eastAsia="Times New Roman" w:hAnsi="Times New Roman"/>
      <w:caps/>
      <w:sz w:val="24"/>
      <w:lang w:val="en-US" w:eastAsia="en-US"/>
    </w:rPr>
  </w:style>
  <w:style w:type="character" w:customStyle="1" w:styleId="Heading2Char">
    <w:name w:val="Heading 2 Char"/>
    <w:basedOn w:val="DefaultParagraphFont"/>
    <w:link w:val="Heading2"/>
    <w:uiPriority w:val="9"/>
    <w:rsid w:val="00213D25"/>
    <w:rPr>
      <w:rFonts w:ascii="Times New Roman" w:eastAsia="Times New Roman" w:hAnsi="Times New Roman"/>
      <w:i/>
      <w:sz w:val="24"/>
      <w:lang w:val="en-US" w:eastAsia="en-US"/>
    </w:rPr>
  </w:style>
  <w:style w:type="character" w:customStyle="1" w:styleId="Heading3Char">
    <w:name w:val="Heading 3 Char"/>
    <w:basedOn w:val="DefaultParagraphFont"/>
    <w:link w:val="Heading3"/>
    <w:uiPriority w:val="9"/>
    <w:rsid w:val="00213D25"/>
    <w:rPr>
      <w:rFonts w:ascii="Times New Roman" w:eastAsia="Times New Roman" w:hAnsi="Times New Roman"/>
      <w:i/>
      <w:sz w:val="24"/>
      <w:lang w:val="en-US" w:eastAsia="en-US"/>
    </w:rPr>
  </w:style>
  <w:style w:type="character" w:customStyle="1" w:styleId="Heading4Char">
    <w:name w:val="Heading 4 Char"/>
    <w:basedOn w:val="DefaultParagraphFont"/>
    <w:link w:val="Heading4"/>
    <w:uiPriority w:val="9"/>
    <w:rsid w:val="00213D25"/>
    <w:rPr>
      <w:rFonts w:ascii="Times New Roman" w:eastAsia="Times New Roman" w:hAnsi="Times New Roman"/>
      <w:sz w:val="24"/>
      <w:lang w:val="en-US" w:eastAsia="en-US"/>
    </w:rPr>
  </w:style>
  <w:style w:type="character" w:customStyle="1" w:styleId="Heading5Char">
    <w:name w:val="Heading 5 Char"/>
    <w:basedOn w:val="DefaultParagraphFont"/>
    <w:link w:val="Heading5"/>
    <w:uiPriority w:val="9"/>
    <w:rsid w:val="00213D25"/>
    <w:rPr>
      <w:rFonts w:ascii="Arial" w:eastAsia="Times New Roman" w:hAnsi="Arial"/>
      <w:sz w:val="22"/>
      <w:lang w:val="en-US" w:eastAsia="en-US"/>
    </w:rPr>
  </w:style>
  <w:style w:type="character" w:customStyle="1" w:styleId="Heading6Char">
    <w:name w:val="Heading 6 Char"/>
    <w:basedOn w:val="DefaultParagraphFont"/>
    <w:link w:val="Heading6"/>
    <w:rsid w:val="00213D25"/>
    <w:rPr>
      <w:rFonts w:ascii="Arial" w:eastAsia="Times New Roman" w:hAnsi="Arial"/>
      <w:i/>
      <w:sz w:val="22"/>
      <w:lang w:val="en-US" w:eastAsia="en-US"/>
    </w:rPr>
  </w:style>
  <w:style w:type="character" w:customStyle="1" w:styleId="Heading7Char">
    <w:name w:val="Heading 7 Char"/>
    <w:basedOn w:val="DefaultParagraphFont"/>
    <w:link w:val="Heading7"/>
    <w:uiPriority w:val="9"/>
    <w:rsid w:val="00213D25"/>
    <w:rPr>
      <w:rFonts w:ascii="Arial" w:eastAsia="Times New Roman" w:hAnsi="Arial"/>
      <w:lang w:val="en-US" w:eastAsia="en-US"/>
    </w:rPr>
  </w:style>
  <w:style w:type="character" w:customStyle="1" w:styleId="Heading8Char">
    <w:name w:val="Heading 8 Char"/>
    <w:basedOn w:val="DefaultParagraphFont"/>
    <w:link w:val="Heading8"/>
    <w:uiPriority w:val="9"/>
    <w:rsid w:val="00213D25"/>
    <w:rPr>
      <w:rFonts w:ascii="Arial" w:eastAsia="Times New Roman" w:hAnsi="Arial"/>
      <w:i/>
      <w:lang w:val="en-US" w:eastAsia="en-US"/>
    </w:rPr>
  </w:style>
  <w:style w:type="character" w:customStyle="1" w:styleId="Heading9Char">
    <w:name w:val="Heading 9 Char"/>
    <w:basedOn w:val="DefaultParagraphFont"/>
    <w:link w:val="Heading9"/>
    <w:uiPriority w:val="9"/>
    <w:rsid w:val="00213D25"/>
    <w:rPr>
      <w:rFonts w:ascii="Arial" w:eastAsia="Times New Roman" w:hAnsi="Arial"/>
      <w:i/>
      <w:sz w:val="24"/>
      <w:lang w:val="en-US" w:eastAsia="en-US"/>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rhatfaqih2000@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8MjczbIompP1hFQXdV5exXIKFw==">AMUW2mWPxWEn/Vjbhz0Fa0Dy2Iy01y7XefUg5Nwd4PWfPIdlu/wVDlrxVFE8rM9LUoxaDzn97q1JYXg/j7tYApOkkCzmaE2svsexEuSy2/qxbbJ1gUtlKT3dH11nShwh+lkKV43BVdXf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4965</Words>
  <Characters>28307</Characters>
  <Application>Microsoft Office Word</Application>
  <DocSecurity>0</DocSecurity>
  <Lines>235</Lines>
  <Paragraphs>66</Paragraphs>
  <ScaleCrop>false</ScaleCrop>
  <Company/>
  <LinksUpToDate>false</LinksUpToDate>
  <CharactersWithSpaces>33206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UM SURABAYA</cp:lastModifiedBy>
  <cp:revision>2</cp:revision>
  <cp:lastPrinted>2026-05-13T04:11:00Z</cp:lastPrinted>
  <dcterms:created xsi:type="dcterms:W3CDTF">2026-05-13T04:24:00Z</dcterms:created>
  <dcterms:modified xsi:type="dcterms:W3CDTF">2026-05-13T04:24:00Z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