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72974">
      <w:pPr>
        <w:spacing w:after="0" w:line="240" w:lineRule="auto"/>
        <w:jc w:val="both"/>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Case Report</w:t>
      </w:r>
    </w:p>
    <w:p w14:paraId="42FE0EFF">
      <w:pPr>
        <w:spacing w:after="0" w:line="240" w:lineRule="auto"/>
        <w:rPr>
          <w:rFonts w:ascii="Times New Roman" w:hAnsi="Times New Roman" w:eastAsia="Times New Roman" w:cs="Times New Roman"/>
          <w:b/>
          <w:sz w:val="32"/>
          <w:szCs w:val="32"/>
          <w:lang w:val="id-ID"/>
        </w:rPr>
      </w:pPr>
    </w:p>
    <w:p w14:paraId="52FED372">
      <w:pPr>
        <w:spacing w:after="0" w:line="240" w:lineRule="auto"/>
        <w:jc w:val="both"/>
        <w:rPr>
          <w:rFonts w:ascii="Times New Roman" w:hAnsi="Times New Roman" w:eastAsia="Times New Roman" w:cs="Times New Roman"/>
          <w:b/>
          <w:sz w:val="32"/>
          <w:szCs w:val="32"/>
          <w:lang w:val="id-ID"/>
        </w:rPr>
      </w:pPr>
      <w:bookmarkStart w:id="0" w:name="_Hlk216165230"/>
      <w:r>
        <w:rPr>
          <w:rFonts w:ascii="Times New Roman" w:hAnsi="Times New Roman" w:eastAsia="Times New Roman" w:cs="Times New Roman"/>
          <w:b/>
          <w:sz w:val="32"/>
          <w:szCs w:val="32"/>
          <w:lang w:val="id-ID"/>
        </w:rPr>
        <w:t xml:space="preserve">Increased Overjet and </w:t>
      </w:r>
      <w:r>
        <w:rPr>
          <w:rFonts w:ascii="Times New Roman" w:hAnsi="Times New Roman" w:eastAsia="Times New Roman" w:cs="Times New Roman"/>
          <w:b/>
          <w:i/>
          <w:iCs/>
          <w:sz w:val="32"/>
          <w:szCs w:val="32"/>
          <w:lang w:val="id-ID"/>
        </w:rPr>
        <w:t>Early Childhood Caries</w:t>
      </w:r>
      <w:r>
        <w:rPr>
          <w:rFonts w:ascii="Times New Roman" w:hAnsi="Times New Roman" w:eastAsia="Times New Roman" w:cs="Times New Roman"/>
          <w:b/>
          <w:sz w:val="32"/>
          <w:szCs w:val="32"/>
          <w:lang w:val="id-ID"/>
        </w:rPr>
        <w:t xml:space="preserve"> Associated with </w:t>
      </w:r>
      <w:r>
        <w:rPr>
          <w:rFonts w:ascii="Times New Roman" w:hAnsi="Times New Roman" w:eastAsia="Times New Roman" w:cs="Times New Roman"/>
          <w:b/>
          <w:i/>
          <w:iCs/>
          <w:sz w:val="32"/>
          <w:szCs w:val="32"/>
          <w:lang w:val="id-ID"/>
        </w:rPr>
        <w:t>Prolonged Nocturnal Nursing Bottle Feeding</w:t>
      </w:r>
      <w:r>
        <w:rPr>
          <w:rFonts w:ascii="Times New Roman" w:hAnsi="Times New Roman" w:eastAsia="Times New Roman" w:cs="Times New Roman"/>
          <w:b/>
          <w:sz w:val="32"/>
          <w:szCs w:val="32"/>
          <w:lang w:val="id-ID"/>
        </w:rPr>
        <w:t xml:space="preserve"> in A Child: A Case Report</w:t>
      </w:r>
    </w:p>
    <w:p w14:paraId="15028C71">
      <w:pPr>
        <w:spacing w:after="0" w:line="240" w:lineRule="auto"/>
        <w:jc w:val="center"/>
        <w:rPr>
          <w:rFonts w:ascii="Times New Roman" w:hAnsi="Times New Roman" w:eastAsia="Times New Roman" w:cs="Times New Roman"/>
          <w:b/>
          <w:sz w:val="24"/>
          <w:szCs w:val="24"/>
          <w:lang w:val="id-ID"/>
        </w:rPr>
      </w:pPr>
    </w:p>
    <w:p w14:paraId="1DD27E3B">
      <w:pPr>
        <w:spacing w:after="0" w:line="240" w:lineRule="auto"/>
        <w:jc w:val="both"/>
        <w:rPr>
          <w:rFonts w:ascii="Times New Roman" w:hAnsi="Times New Roman" w:eastAsia="Times New Roman" w:cs="Times New Roman"/>
          <w:b/>
          <w:sz w:val="20"/>
          <w:szCs w:val="20"/>
          <w:lang w:val="id-ID"/>
        </w:rPr>
      </w:pPr>
      <w:r>
        <w:rPr>
          <w:rFonts w:ascii="Times New Roman" w:hAnsi="Times New Roman" w:eastAsia="Times New Roman" w:cs="Times New Roman"/>
          <w:b/>
          <w:sz w:val="20"/>
          <w:szCs w:val="20"/>
          <w:lang w:val="id-ID"/>
        </w:rPr>
        <w:t>Wanda Karisma Dian Sari</w:t>
      </w:r>
      <w:r>
        <w:rPr>
          <w:rFonts w:ascii="Times New Roman" w:hAnsi="Times New Roman" w:eastAsia="Times New Roman" w:cs="Times New Roman"/>
          <w:b/>
          <w:sz w:val="20"/>
          <w:szCs w:val="20"/>
          <w:vertAlign w:val="superscript"/>
          <w:lang w:val="id-ID"/>
        </w:rPr>
        <w:t>1</w:t>
      </w:r>
      <w:r>
        <w:rPr>
          <w:rFonts w:ascii="Times New Roman" w:hAnsi="Times New Roman" w:eastAsia="Times New Roman" w:cs="Times New Roman"/>
          <w:b/>
          <w:sz w:val="20"/>
          <w:szCs w:val="20"/>
          <w:lang w:val="id-ID"/>
        </w:rPr>
        <w:t>, Eka Setyawardana</w:t>
      </w:r>
      <w:r>
        <w:rPr>
          <w:rFonts w:ascii="Times New Roman" w:hAnsi="Times New Roman" w:eastAsia="Times New Roman" w:cs="Times New Roman"/>
          <w:b/>
          <w:sz w:val="20"/>
          <w:szCs w:val="20"/>
          <w:vertAlign w:val="superscript"/>
          <w:lang w:val="id-ID"/>
        </w:rPr>
        <w:t>1</w:t>
      </w:r>
      <w:r>
        <w:rPr>
          <w:rFonts w:ascii="Times New Roman" w:hAnsi="Times New Roman" w:eastAsia="Times New Roman" w:cs="Times New Roman"/>
          <w:b/>
          <w:sz w:val="20"/>
          <w:szCs w:val="20"/>
          <w:lang w:val="id-ID"/>
        </w:rPr>
        <w:t>, Windy Yuliartanti</w:t>
      </w:r>
      <w:r>
        <w:rPr>
          <w:rFonts w:ascii="Times New Roman" w:hAnsi="Times New Roman" w:eastAsia="Times New Roman" w:cs="Times New Roman"/>
          <w:b/>
          <w:sz w:val="20"/>
          <w:szCs w:val="20"/>
          <w:vertAlign w:val="superscript"/>
          <w:lang w:val="id-ID"/>
        </w:rPr>
        <w:t>1</w:t>
      </w:r>
      <w:r>
        <w:rPr>
          <w:rFonts w:ascii="Times New Roman" w:hAnsi="Times New Roman" w:eastAsia="Times New Roman" w:cs="Times New Roman"/>
          <w:b/>
          <w:sz w:val="20"/>
          <w:szCs w:val="20"/>
          <w:lang w:val="id-ID"/>
        </w:rPr>
        <w:t>, Tontowi Ashari</w:t>
      </w:r>
      <w:r>
        <w:rPr>
          <w:rFonts w:ascii="Times New Roman" w:hAnsi="Times New Roman" w:eastAsia="Times New Roman" w:cs="Times New Roman"/>
          <w:b/>
          <w:sz w:val="20"/>
          <w:szCs w:val="20"/>
          <w:vertAlign w:val="superscript"/>
          <w:lang w:val="id-ID"/>
        </w:rPr>
        <w:t>1</w:t>
      </w:r>
    </w:p>
    <w:p w14:paraId="2F41533C">
      <w:pPr>
        <w:spacing w:after="0" w:line="240" w:lineRule="auto"/>
        <w:jc w:val="center"/>
        <w:rPr>
          <w:rFonts w:ascii="Times New Roman" w:hAnsi="Times New Roman" w:eastAsia="Times New Roman" w:cs="Times New Roman"/>
          <w:i/>
          <w:sz w:val="20"/>
          <w:szCs w:val="20"/>
          <w:lang w:val="id-ID"/>
        </w:rPr>
      </w:pPr>
    </w:p>
    <w:p w14:paraId="4BF28E70">
      <w:pPr>
        <w:spacing w:after="0" w:line="240" w:lineRule="auto"/>
        <w:rPr>
          <w:rFonts w:ascii="Times New Roman" w:hAnsi="Times New Roman" w:eastAsia="Times New Roman" w:cs="Times New Roman"/>
          <w:sz w:val="18"/>
          <w:szCs w:val="18"/>
          <w:lang w:val="id-ID"/>
        </w:rPr>
      </w:pPr>
      <w:r>
        <w:rPr>
          <w:rFonts w:ascii="Times New Roman" w:hAnsi="Times New Roman" w:eastAsia="Times New Roman" w:cs="Times New Roman"/>
          <w:sz w:val="18"/>
          <w:szCs w:val="18"/>
          <w:lang w:val="id-ID"/>
        </w:rPr>
        <w:t>1) Faculty of Dentistry, Universitas Muhammadiyah Sidoarjo</w:t>
      </w:r>
    </w:p>
    <w:p w14:paraId="334F306F">
      <w:pPr>
        <w:spacing w:after="0" w:line="240" w:lineRule="auto"/>
        <w:rPr>
          <w:rFonts w:ascii="Times New Roman" w:hAnsi="Times New Roman" w:eastAsia="Times New Roman" w:cs="Times New Roman"/>
          <w:sz w:val="18"/>
          <w:szCs w:val="18"/>
          <w:lang w:val="id-ID"/>
        </w:rPr>
      </w:pPr>
    </w:p>
    <w:p w14:paraId="0001F2B0">
      <w:pPr>
        <w:shd w:val="clear" w:color="auto" w:fill="FFFFFF"/>
        <w:spacing w:after="0" w:line="240" w:lineRule="auto"/>
        <w:jc w:val="center"/>
        <w:rPr>
          <w:rFonts w:ascii="Times New Roman" w:hAnsi="Times New Roman" w:eastAsia="Times New Roman" w:cs="Times New Roman"/>
          <w:color w:val="FF0000"/>
          <w:sz w:val="20"/>
          <w:szCs w:val="20"/>
          <w:lang w:val="id-ID"/>
        </w:rPr>
      </w:pPr>
    </w:p>
    <w:p w14:paraId="65C7EDAD">
      <w:pPr>
        <w:spacing w:after="0"/>
        <w:jc w:val="center"/>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Abstrak</w:t>
      </w:r>
    </w:p>
    <w:p w14:paraId="41F5F857">
      <w:pPr>
        <w:spacing w:after="0"/>
        <w:jc w:val="center"/>
        <w:rPr>
          <w:rFonts w:ascii="Times New Roman" w:hAnsi="Times New Roman" w:eastAsia="Times New Roman" w:cs="Times New Roman"/>
          <w:b/>
          <w:sz w:val="24"/>
          <w:szCs w:val="24"/>
          <w:lang w:val="id-ID"/>
        </w:rPr>
      </w:pPr>
    </w:p>
    <w:p w14:paraId="1444F7ED">
      <w:pPr>
        <w:spacing w:after="0"/>
        <w:jc w:val="both"/>
        <w:rPr>
          <w:rFonts w:ascii="Times New Roman" w:hAnsi="Times New Roman" w:eastAsia="Times New Roman" w:cs="Times New Roman"/>
          <w:sz w:val="24"/>
          <w:szCs w:val="24"/>
          <w:lang w:val="id-ID"/>
        </w:rPr>
      </w:pPr>
      <w:r>
        <w:rPr>
          <w:rFonts w:ascii="Times New Roman" w:hAnsi="Times New Roman" w:eastAsia="Times New Roman" w:cs="Times New Roman"/>
          <w:i/>
          <w:iCs/>
          <w:sz w:val="24"/>
          <w:szCs w:val="24"/>
          <w:lang w:val="id-ID"/>
        </w:rPr>
        <w:t>Prolonged nocturnal nursing bottle feeding</w:t>
      </w:r>
      <w:r>
        <w:rPr>
          <w:rFonts w:ascii="Times New Roman" w:hAnsi="Times New Roman" w:eastAsia="Times New Roman" w:cs="Times New Roman"/>
          <w:sz w:val="24"/>
          <w:szCs w:val="24"/>
          <w:lang w:val="id-ID"/>
        </w:rPr>
        <w:t xml:space="preserve"> diketahui memiliki hubungan kuat dengan  </w:t>
      </w:r>
      <w:r>
        <w:rPr>
          <w:rFonts w:ascii="Times New Roman" w:hAnsi="Times New Roman" w:eastAsia="Times New Roman" w:cs="Times New Roman"/>
          <w:i/>
          <w:iCs/>
          <w:sz w:val="24"/>
          <w:szCs w:val="24"/>
          <w:lang w:val="id-ID"/>
        </w:rPr>
        <w:t>early childhood caries</w:t>
      </w:r>
      <w:r>
        <w:rPr>
          <w:rFonts w:ascii="Times New Roman" w:hAnsi="Times New Roman" w:eastAsia="Times New Roman" w:cs="Times New Roman"/>
          <w:sz w:val="24"/>
          <w:szCs w:val="24"/>
          <w:lang w:val="id-ID"/>
        </w:rPr>
        <w:t xml:space="preserve"> (ECC) dan dapat berkontribusi terhadap perubahan dentoalveolar selama pertumbuhan kraniofasial anak. Aktivitas mengisap berkepanjangan saat tidur dapat memengaruhi hubungan gigi anterior dan keseimbangan otot orofasial pada anak. Laporan kasus ini mendeskripsikan seorang anak perempuan usia 5 tahun dengan riwayat kebiasaan minum susu dari botol dot di malam hari dalam jangka waktu yang lama yang menunjukkan perubahan dentoalveolar anterior disertai </w:t>
      </w:r>
      <w:r>
        <w:rPr>
          <w:rFonts w:ascii="Times New Roman" w:hAnsi="Times New Roman" w:eastAsia="Times New Roman" w:cs="Times New Roman"/>
          <w:i/>
          <w:iCs/>
          <w:sz w:val="24"/>
          <w:szCs w:val="24"/>
          <w:lang w:val="id-ID"/>
        </w:rPr>
        <w:t>early childhood caries</w:t>
      </w:r>
      <w:r>
        <w:rPr>
          <w:rFonts w:ascii="Times New Roman" w:hAnsi="Times New Roman" w:eastAsia="Times New Roman" w:cs="Times New Roman"/>
          <w:sz w:val="24"/>
          <w:szCs w:val="24"/>
          <w:lang w:val="id-ID"/>
        </w:rPr>
        <w:t xml:space="preserve">. Pemeriksaan klinis berdasarkan dokumentasi intraoral dan ekstraoral menunjukkan peningkatan overjet, tampilan protrusif gigi anterior maksila, profil wajah cenderung konveks, dan inkompetensi bibir ringan. Selain itu ditemukan karies gigi sulung anterior maksila. Pemeriksaan sefalometri tidak dilakukan sehingga protrusi skeletal maksila tidak dapat dipastikan. Kebiasaan minum susu dari botol dot di malam hari dalam jangka waktu yang lama yang berlangsung hingga usia 5 tahun terutama saat tidur malam diduga berkontribusi terhadap perubahan relasi dentoalveolar anterior melalui aktivitas mengisap kontinu selama masa pertumbuhan aktif. Penatalaksanaan meliputi edukasi orang tua, eliminasi kebiasaan </w:t>
      </w:r>
      <w:r>
        <w:rPr>
          <w:rFonts w:ascii="Times New Roman" w:hAnsi="Times New Roman" w:eastAsia="Times New Roman" w:cs="Times New Roman"/>
          <w:i/>
          <w:iCs/>
          <w:sz w:val="24"/>
          <w:szCs w:val="24"/>
          <w:lang w:val="id-ID"/>
        </w:rPr>
        <w:t>prolonged bottle feeding</w:t>
      </w:r>
      <w:r>
        <w:rPr>
          <w:rFonts w:ascii="Times New Roman" w:hAnsi="Times New Roman" w:eastAsia="Times New Roman" w:cs="Times New Roman"/>
          <w:sz w:val="24"/>
          <w:szCs w:val="24"/>
          <w:lang w:val="id-ID"/>
        </w:rPr>
        <w:t xml:space="preserve">, instruksi kebersihan rongga mulut, rekomendasi aplikasi fluor topikal, dan monitoring perkembangan dentofasial secara berkala. Kasus ini menunjukkan pentingnya identifikasi dini kebiasaan minum susu dari botol dot di malam hari dalam jangka waktu yang lama yang berkaitan dengan perubahan dentoalveolar anterior dan  </w:t>
      </w:r>
      <w:r>
        <w:rPr>
          <w:rFonts w:ascii="Times New Roman" w:hAnsi="Times New Roman" w:eastAsia="Times New Roman" w:cs="Times New Roman"/>
          <w:i/>
          <w:iCs/>
          <w:sz w:val="24"/>
          <w:szCs w:val="24"/>
          <w:lang w:val="id-ID"/>
        </w:rPr>
        <w:t>early childhood caries</w:t>
      </w:r>
      <w:r>
        <w:rPr>
          <w:rFonts w:ascii="Times New Roman" w:hAnsi="Times New Roman" w:eastAsia="Times New Roman" w:cs="Times New Roman"/>
          <w:sz w:val="24"/>
          <w:szCs w:val="24"/>
          <w:lang w:val="id-ID"/>
        </w:rPr>
        <w:t xml:space="preserve"> pada anak.</w:t>
      </w:r>
    </w:p>
    <w:p w14:paraId="34E7FC2A">
      <w:pPr>
        <w:widowControl w:val="0"/>
        <w:spacing w:after="0"/>
        <w:jc w:val="both"/>
        <w:rPr>
          <w:rFonts w:ascii="Times New Roman" w:hAnsi="Times New Roman" w:eastAsia="Times New Roman" w:cs="Times New Roman"/>
          <w:b/>
          <w:color w:val="000000"/>
          <w:sz w:val="24"/>
          <w:szCs w:val="24"/>
          <w:lang w:val="id-ID"/>
        </w:rPr>
      </w:pPr>
    </w:p>
    <w:p w14:paraId="42C1B285">
      <w:pPr>
        <w:widowControl w:val="0"/>
        <w:tabs>
          <w:tab w:val="left" w:pos="1843"/>
          <w:tab w:val="left" w:pos="1985"/>
        </w:tabs>
        <w:spacing w:after="0"/>
        <w:ind w:left="1985" w:hanging="1985"/>
        <w:jc w:val="both"/>
        <w:rPr>
          <w:rFonts w:ascii="Times New Roman" w:hAnsi="Times New Roman" w:eastAsia="Times New Roman" w:cs="Times New Roman"/>
          <w:bCs/>
          <w:color w:val="000000"/>
          <w:sz w:val="24"/>
          <w:szCs w:val="24"/>
          <w:lang w:val="id-ID"/>
        </w:rPr>
      </w:pPr>
      <w:r>
        <w:rPr>
          <w:rFonts w:ascii="Times New Roman" w:hAnsi="Times New Roman" w:eastAsia="Times New Roman" w:cs="Times New Roman"/>
          <w:b/>
          <w:color w:val="000000"/>
          <w:sz w:val="24"/>
          <w:szCs w:val="24"/>
          <w:lang w:val="id-ID"/>
        </w:rPr>
        <w:t>Kata kunci</w:t>
      </w:r>
      <w:r>
        <w:rPr>
          <w:rFonts w:ascii="Times New Roman" w:hAnsi="Times New Roman" w:eastAsia="Times New Roman" w:cs="Times New Roman"/>
          <w:bCs/>
          <w:color w:val="000000"/>
          <w:sz w:val="24"/>
          <w:szCs w:val="24"/>
          <w:lang w:val="id-ID"/>
        </w:rPr>
        <w:tab/>
      </w:r>
      <w:r>
        <w:rPr>
          <w:rFonts w:ascii="Times New Roman" w:hAnsi="Times New Roman" w:eastAsia="Times New Roman" w:cs="Times New Roman"/>
          <w:bCs/>
          <w:color w:val="000000"/>
          <w:sz w:val="24"/>
          <w:szCs w:val="24"/>
          <w:lang w:val="id-ID"/>
        </w:rPr>
        <w:t xml:space="preserve">: Nursing Bottle Feeding, Perubahan Dentoalveolar, Overjet, Severe </w:t>
      </w:r>
      <w:r>
        <w:rPr>
          <w:rFonts w:ascii="Times New Roman" w:hAnsi="Times New Roman" w:eastAsia="Times New Roman" w:cs="Times New Roman"/>
          <w:bCs/>
          <w:i/>
          <w:iCs/>
          <w:color w:val="000000"/>
          <w:sz w:val="24"/>
          <w:szCs w:val="24"/>
          <w:lang w:val="id-ID"/>
        </w:rPr>
        <w:t>Early childhood caries</w:t>
      </w:r>
      <w:r>
        <w:rPr>
          <w:rFonts w:ascii="Times New Roman" w:hAnsi="Times New Roman" w:eastAsia="Times New Roman" w:cs="Times New Roman"/>
          <w:bCs/>
          <w:color w:val="000000"/>
          <w:sz w:val="24"/>
          <w:szCs w:val="24"/>
          <w:lang w:val="id-ID"/>
        </w:rPr>
        <w:t>, Kedokteran Gigi Anak.</w:t>
      </w:r>
    </w:p>
    <w:p w14:paraId="644BE3BB">
      <w:pPr>
        <w:widowControl w:val="0"/>
        <w:tabs>
          <w:tab w:val="left" w:pos="1843"/>
          <w:tab w:val="left" w:pos="1985"/>
        </w:tabs>
        <w:spacing w:after="0"/>
        <w:ind w:left="1985" w:hanging="1985"/>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b/>
          <w:color w:val="000000"/>
          <w:sz w:val="24"/>
          <w:szCs w:val="24"/>
          <w:lang w:val="id-ID"/>
        </w:rPr>
        <w:t>Kontak</w:t>
      </w:r>
      <w:r>
        <w:rPr>
          <w:rFonts w:ascii="Times New Roman" w:hAnsi="Times New Roman" w:eastAsia="Times New Roman" w:cs="Times New Roman"/>
          <w:bCs/>
          <w:color w:val="000000"/>
          <w:sz w:val="24"/>
          <w:szCs w:val="24"/>
          <w:lang w:val="id-ID"/>
        </w:rPr>
        <w:tab/>
      </w:r>
      <w:r>
        <w:rPr>
          <w:rFonts w:ascii="Times New Roman" w:hAnsi="Times New Roman" w:eastAsia="Times New Roman" w:cs="Times New Roman"/>
          <w:bCs/>
          <w:color w:val="000000"/>
          <w:sz w:val="24"/>
          <w:szCs w:val="24"/>
          <w:lang w:val="id-ID"/>
        </w:rPr>
        <w:t xml:space="preserve">: </w:t>
      </w:r>
      <w:bookmarkEnd w:id="0"/>
      <w:r>
        <w:rPr>
          <w:rFonts w:hint="default" w:ascii="Times New Roman" w:hAnsi="Times New Roman" w:eastAsia="Times New Roman" w:cs="Times New Roman"/>
          <w:bCs/>
          <w:color w:val="000000"/>
          <w:sz w:val="24"/>
          <w:szCs w:val="24"/>
          <w:lang w:val="en-US"/>
        </w:rPr>
        <w:t>wandakarismadiansari@umsida.ac.id</w:t>
      </w:r>
    </w:p>
    <w:p w14:paraId="4E6C5619">
      <w:pPr>
        <w:spacing w:after="0"/>
        <w:jc w:val="both"/>
        <w:rPr>
          <w:rFonts w:ascii="Times New Roman" w:hAnsi="Times New Roman" w:eastAsia="Times New Roman" w:cs="Times New Roman"/>
          <w:b/>
          <w:sz w:val="24"/>
          <w:szCs w:val="24"/>
          <w:lang w:val="id-ID"/>
        </w:rPr>
      </w:pPr>
    </w:p>
    <w:p w14:paraId="2D2FDCC4">
      <w:pPr>
        <w:spacing w:after="0"/>
        <w:jc w:val="both"/>
        <w:rPr>
          <w:rFonts w:ascii="Times New Roman" w:hAnsi="Times New Roman" w:eastAsia="Times New Roman" w:cs="Times New Roman"/>
          <w:b/>
          <w:sz w:val="24"/>
          <w:szCs w:val="24"/>
          <w:lang w:val="id-ID"/>
        </w:rPr>
      </w:pPr>
    </w:p>
    <w:p w14:paraId="20352352">
      <w:pPr>
        <w:widowControl w:val="0"/>
        <w:tabs>
          <w:tab w:val="left" w:pos="1560"/>
          <w:tab w:val="left" w:pos="1843"/>
        </w:tabs>
        <w:spacing w:after="0"/>
        <w:ind w:left="1843" w:hanging="1843"/>
        <w:jc w:val="both"/>
        <w:rPr>
          <w:rFonts w:ascii="Times New Roman" w:hAnsi="Times New Roman" w:eastAsia="Times New Roman" w:cs="Times New Roman"/>
          <w:sz w:val="24"/>
          <w:szCs w:val="24"/>
          <w:lang w:val="id-ID"/>
        </w:rPr>
      </w:pPr>
    </w:p>
    <w:p w14:paraId="3198CBA5">
      <w:pPr>
        <w:spacing w:after="0" w:line="360" w:lineRule="auto"/>
        <w:jc w:val="both"/>
        <w:rPr>
          <w:rFonts w:ascii="Times New Roman" w:hAnsi="Times New Roman" w:eastAsia="Times New Roman" w:cs="Times New Roman"/>
          <w:lang w:val="id-ID"/>
        </w:rPr>
      </w:pPr>
    </w:p>
    <w:p w14:paraId="3C5D5827">
      <w:pPr>
        <w:spacing w:after="0" w:line="240" w:lineRule="auto"/>
        <w:rPr>
          <w:rFonts w:ascii="Times New Roman" w:hAnsi="Times New Roman" w:eastAsia="Times New Roman" w:cs="Times New Roman"/>
          <w:b/>
          <w:sz w:val="24"/>
          <w:szCs w:val="24"/>
          <w:lang w:val="id-ID"/>
        </w:rPr>
      </w:pPr>
    </w:p>
    <w:p w14:paraId="6BD604B7">
      <w:pPr>
        <w:spacing w:after="0" w:line="360" w:lineRule="auto"/>
        <w:jc w:val="both"/>
        <w:rPr>
          <w:rFonts w:ascii="Times New Roman" w:hAnsi="Times New Roman" w:eastAsia="Times New Roman" w:cs="Times New Roman"/>
          <w:b/>
          <w:sz w:val="24"/>
          <w:szCs w:val="24"/>
          <w:lang w:val="id-ID"/>
        </w:rPr>
      </w:pPr>
    </w:p>
    <w:p w14:paraId="640BA031">
      <w:pPr>
        <w:spacing w:after="0" w:line="360" w:lineRule="auto"/>
        <w:jc w:val="both"/>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 xml:space="preserve">PENDAHULUAN </w:t>
      </w:r>
    </w:p>
    <w:p w14:paraId="43504052">
      <w:pPr>
        <w:jc w:val="both"/>
        <w:rPr>
          <w:rFonts w:asciiTheme="majorBidi" w:hAnsiTheme="majorBidi" w:cstheme="majorBidi"/>
          <w:sz w:val="24"/>
          <w:szCs w:val="24"/>
          <w:lang w:val="id-ID"/>
        </w:rPr>
      </w:pPr>
      <w:r>
        <w:rPr>
          <w:rFonts w:asciiTheme="majorBidi" w:hAnsiTheme="majorBidi" w:cstheme="majorBidi"/>
          <w:i/>
          <w:iCs/>
          <w:sz w:val="24"/>
          <w:szCs w:val="24"/>
          <w:lang w:val="id-ID"/>
        </w:rPr>
        <w:t>Early childhood caries</w:t>
      </w:r>
      <w:r>
        <w:rPr>
          <w:rFonts w:asciiTheme="majorBidi" w:hAnsiTheme="majorBidi" w:cstheme="majorBidi"/>
          <w:sz w:val="24"/>
          <w:szCs w:val="24"/>
          <w:lang w:val="id-ID"/>
        </w:rPr>
        <w:t xml:space="preserve"> (ECC) masih menjadi salah satu masalah kesehatan gigi utama pada anak usia dini dengan dampak terhadap fungsi mastikasi, estetika, fonetik, kualitas hidup, dan perkembangan dentofasial anak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{"citationItems":[{"id":"ITEM-1","itemData":{"author":[{"dropping-particle":"","family":"Arslan","given":"Şeyma Mustuloğlu Selen Serel","non-dropping-particle":"","parse-names":false,"suffix":""},{"dropping-particle":"","family":"Tekçiçek","given":"| Cansu Özsin Özler | Meryem Uzamış","non-dropping-particle":"","parse-names":false,"suffix":""}],"container-title":"J Oral Rehabil","id":"ITEM-1","issued":{"date-parts":[["2024"]]},"page":"1135-1143","title":"The effect of early childhood caries on chewing function and tolerated food","type":"article-journal","volume":"51"},"uris":["http://www.mendeley.com/documents/?uuid=d9e2f5a4-3dd9-4bb9-81a9-310fb4ef0c5f","http://www.mendeley.com/documents/?uuid=804a45a6-22ac-4d95-ae8f-58c5f96f33f9"]}],"mendeley":{"formattedCitation":"(Arslan and Tekçiçek, 2024)","plainTextFormattedCitation":"(Arslan and Tekçiçek, 2024)","previouslyFormattedCitation":"(1)"},"properties":{"noteIndex":0},"schema":"https://github.com/citation-style-language/schema/raw/master/csl-citation.json"}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(Arslan and Tekçiçek,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Di Indonesia, prevalensi masalah karies pada anak usia dini sangat tinggi; laporan literatur menyebut ECC sebagai masalah kesehatan signifikan dengan prevalensi balita hingga 94,3%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{"citationItems":[{"id":"ITEM-1","itemData":{"author":[{"dropping-particle":"","family":"Anandita Ahmad, Aulia Azizah","given":"Renie Kumala Dewi","non-dropping-particle":"","parse-names":false,"suffix":""}],"container-title":"DENTIN JURNAL KEDOKTERAN GIGI","id":"ITEM-1","issue":"1","issued":{"date-parts":[["2022"]]},"page":"43-48","title":"HUBUNGAN PENGETAHUAN DAN SIKAP IBU TENTANG KESEHATAN GIGI DAN MULUT TERHADAP TINGKAT KEPARAHAN EARLY CHILDHOOD CARIES PADA BALITA (Literature Review) Anandita","type":"article-journal","volume":"VI"},"uris":["http://www.mendeley.com/documents/?uuid=215e2c94-d001-4f10-a631-91b37f3a8711","http://www.mendeley.com/documents/?uuid=ee2219d4-8045-4d47-b870-f3afa6846ebc"]}],"mendeley":{"formattedCitation":"(Anandita Ahmad, Aulia Azizah, 2022)","plainTextFormattedCitation":"(Anandita Ahmad, Aulia Azizah, 2022)","previouslyFormattedCitation":"(2)"},"properties":{"noteIndex":0},"schema":"https://github.com/citation-style-language/schema/raw/master/csl-citation.json"}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(Anandita Ahmad, Aulia Azizah,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Early childhood caries</w:t>
      </w:r>
      <w:r>
        <w:rPr>
          <w:rFonts w:asciiTheme="majorBidi" w:hAnsiTheme="majorBidi" w:cstheme="majorBidi"/>
          <w:sz w:val="24"/>
          <w:szCs w:val="24"/>
          <w:lang w:val="id-ID"/>
        </w:rPr>
        <w:t xml:space="preserve"> pada anak usia kurang dari 6 tahun ditandai oleh adanya satu atau lebih lesi karies, kehilangan gigi akibat karies, atau restorasi pada permukaan halus gigi sulung anterior maksila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DOI":"10.3389/fpubh.2021.725501","author":[{"dropping-particle":"","family":"Seddik","given":"Tarek","non-dropping-particle":"","parse-names":false,"suffix":""}],"id":"ITEM-1","issue":"November","issued":{"date-parts":[["2021"]]},"title":"Early Childhood Caries in 4- to 5-Year-Old Children","type":"article-journal","volume":"9"},"uris":["http://www.mendeley.com/documents/?uuid=e91de80f-0a7c-4007-a31c-2eb659d49429","http://www.mendeley.com/documents/?uuid=ac1276a6-04d4-4882-b5ab-58f441c6293c"]}],"mendeley":{"formattedCitation":"(Seddik, 2021)","plainTextFormattedCitation":"(Seddik, 2021)","previouslyFormattedCitation":"(3)"},"properties":{"noteIndex":0},"schema":"https://github.com/citation-style-language/schema/raw/master/csl-citation.json"}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(Seddik, 2021)</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Salah satu faktor penyebab ECC adalah penggunaan botol susu saat tidur malam dalam durasi berkepanjangan. Paparan cairan kariogenik saat tidur menyebabkan demineralisasi enamel akibat penurunan aliran saliva dan </w:t>
      </w:r>
      <w:r>
        <w:rPr>
          <w:rFonts w:asciiTheme="majorBidi" w:hAnsiTheme="majorBidi" w:cstheme="majorBidi"/>
          <w:i/>
          <w:iCs/>
          <w:sz w:val="24"/>
          <w:szCs w:val="24"/>
          <w:lang w:val="id-ID"/>
        </w:rPr>
        <w:t>clearance</w:t>
      </w:r>
      <w:r>
        <w:rPr>
          <w:rFonts w:asciiTheme="majorBidi" w:hAnsiTheme="majorBidi" w:cstheme="majorBidi"/>
          <w:sz w:val="24"/>
          <w:szCs w:val="24"/>
          <w:lang w:val="id-ID"/>
        </w:rPr>
        <w:t xml:space="preserve"> rongga mulut selama tidur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{"citationItems":[{"id":"ITEM-1","itemData":{"DOI":"10.12691/jfnr-7-11-7","author":[{"dropping-particle":"","family":"Rusali","given":"Roszanadia","non-dropping-particle":"","parse-names":false,"suffix":""},{"dropping-particle":"","family":"Hamali","given":"Nur Najwa","non-dropping-particle":"","parse-names":false,"suffix":""},{"dropping-particle":"","family":"Razi","given":"Fadhilah Muhammad","non-dropping-particle":"","parse-names":false,"suffix":""},{"dropping-particle":"","family":"Mustafa","given":"Norashikin","non-dropping-particle":"","parse-names":false,"suffix":""}],"container-title":"Journal of Food and Nutrition Research","id":"ITEM-1","issue":"11","issued":{"date-parts":[["2019"]]},"page":"801-804","title":"Early Childhood Feeding Practices and Its Association with Early Childhood Caries","type":"article-journal","volume":"7"},"uris":["http://www.mendeley.com/documents/?uuid=80e41a64-683e-4135-aa1c-894904f15e6c","http://www.mendeley.com/documents/?uuid=b5690127-27d7-43ed-8d59-6ad87713b718"]}],"mendeley":{"formattedCitation":"(Rusali et al., 2019)","plainTextFormattedCitation":"(Rusali et al., 2019)","previouslyFormattedCitation":"(4)"},"properties":{"noteIndex":0},"schema":"https://github.com/citation-style-language/schema/raw/master/csl-citation.json"}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(Rusali et al., 2019)</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14:paraId="20B5D8D1">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Selain berkaitan dengan karies, aktivitas menghisap secara terus menerus seperti saat menggunakan botol susu selama waktu tidur diduga dapat memengaruhi hubungan dentoalveolar anterior melalui perubahan keseimbangan otot bibir, lidah, dan pipi selama masa pertumbuhan aktif. Perubahan tersebut dapat tampak sebagai peningkatan overjet dan prominensi dentoalveolar anterior maksila secara klinis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ISBN":"1290301806107","author":[{"dropping-particle":"","family":"Tung","given":"Hiu","non-dropping-particle":"","parse-names":false,"suffix":""},{"dropping-particle":"","family":"Ling","given":"Bonnie","non-dropping-particle":"","parse-names":false,"suffix":""},{"dropping-particle":"","family":"Hou","given":"Fung","non-dropping-particle":"","parse-names":false,"suffix":""},{"dropping-particle":"","family":"Mineaki","given":"Kumoi","non-dropping-particle":"","parse-names":false,"suffix":""},{"dropping-particle":"","family":"Sum","given":"Howard","non-dropping-particle":"","parse-names":false,"suffix":""},{"dropping-particle":"","family":"Zhang","given":"Linkun","non-dropping-particle":"","parse-names":false,"suffix":""},{"dropping-particle":"","family":"Po","given":"Cindy","non-dropping-particle":"","parse-names":false,"suffix":""},{"dropping-particle":"","family":"Yeung","given":"Wan","non-dropping-particle":"","parse-names":false,"suffix":""}],"id":"ITEM-1","issued":{"date-parts":[["2018"]]},"page":"1-10","publisher":"BMC Oral Health","title":"The association between nutritive , non- nutritive sucking habits and primary dental occlusion","type":"article-journal"},"uris":["http://www.mendeley.com/documents/?uuid=5be63f25-0d90-4319-9ce5-528f8b8a603d","http://www.mendeley.com/documents/?uuid=1534a520-bd45-483d-990c-769633cef90c"]}],"mendeley":{"formattedCitation":"(Tung et al., 2018)","plainTextFormattedCitation":"(Tung et al., 2018)","previouslyFormattedCitation":"(5)"},"properties":{"noteIndex":0},"schema":"https://github.com/citation-style-language/schema/raw/master/csl-citation.json"}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(Tung et al., 2018)</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Namun demikian, hubungan antara </w:t>
      </w:r>
      <w:r>
        <w:rPr>
          <w:rFonts w:asciiTheme="majorBidi" w:hAnsiTheme="majorBidi" w:cstheme="majorBidi"/>
          <w:i/>
          <w:iCs/>
          <w:sz w:val="24"/>
          <w:szCs w:val="24"/>
          <w:lang w:val="id-ID"/>
        </w:rPr>
        <w:t>prolonged nursing bottle feeding</w:t>
      </w:r>
      <w:r>
        <w:rPr>
          <w:rFonts w:asciiTheme="majorBidi" w:hAnsiTheme="majorBidi" w:cstheme="majorBidi"/>
          <w:sz w:val="24"/>
          <w:szCs w:val="24"/>
          <w:lang w:val="id-ID"/>
        </w:rPr>
        <w:t xml:space="preserve"> dan perubahan dentoalveolar bersifat multifaktorial sehingga memerlukan interpretasi klinis yang hati-hati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{"citationItems":[{"id":"ITEM-1","itemData":{"DOI":"10.17219/dmp/145416","author":[{"dropping-particle":"","family":"Góngora-león","given":"Ingrid","non-dropping-particle":"","parse-names":false,"suffix":""},{"dropping-particle":"","family":"Alarcón-calle","given":"Catherine Sharlot","non-dropping-particle":"","parse-names":false,"suffix":""},{"dropping-particle":"","family":"Castillo","given":"Aron Aliaga-del","non-dropping-particle":"","parse-names":false,"suffix":""},{"dropping-particle":"","family":"Flores-mir","given":"Carlos","non-dropping-particle":"","parse-names":false,"suffix":""},{"dropping-particle":"","family":"Arriola-guillén","given":"Luis Ernesto","non-dropping-particle":"","parse-names":false,"suffix":""},{"dropping-particle":"","family":"Arriola-guillén","given":"Luis Ernesto","non-dropping-particle":"","parse-names":false,"suffix":""}],"id":"ITEM-1","issued":{"date-parts":[["2023"]]},"title":"Association of breastfeeding duration with the development of non-nutritive habits , and transversal and vertical occlusal alterations in preschool children : A cross-sectional study Address for correspondence","type":"article-journal"},"uris":["http://www.mendeley.com/documents/?uuid=b1deb778-4611-4a29-ba85-f1ef78f4ef13","http://www.mendeley.com/documents/?uuid=300486c7-e7cc-4421-9e66-fa6184ac2dd4"]}],"mendeley":{"formattedCitation":"(Góngora-león et al., 2023)","plainTextFormattedCitation":"(Góngora-león et al., 2023)","previouslyFormattedCitation":"(6)"},"properties":{"noteIndex":0},"schema":"https://github.com/citation-style-language/schema/raw/master/csl-citation.json"}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(Góngora-león et al.,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w:t>
      </w:r>
    </w:p>
    <w:p w14:paraId="36FC013D">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Laporan kasus ini bertujuan mendeskripsikan gambaran klinis </w:t>
      </w:r>
      <w:r>
        <w:rPr>
          <w:rFonts w:asciiTheme="majorBidi" w:hAnsiTheme="majorBidi" w:cstheme="majorBidi"/>
          <w:i/>
          <w:iCs/>
          <w:sz w:val="24"/>
          <w:szCs w:val="24"/>
          <w:lang w:val="id-ID"/>
        </w:rPr>
        <w:t>early childhood caries</w:t>
      </w:r>
      <w:r>
        <w:rPr>
          <w:rFonts w:asciiTheme="majorBidi" w:hAnsiTheme="majorBidi" w:cstheme="majorBidi"/>
          <w:sz w:val="24"/>
          <w:szCs w:val="24"/>
          <w:lang w:val="id-ID"/>
        </w:rPr>
        <w:t xml:space="preserve"> dan perubahan dentoalveolar anterior pada anak dengan riwayat </w:t>
      </w:r>
      <w:r>
        <w:rPr>
          <w:rFonts w:asciiTheme="majorBidi" w:hAnsiTheme="majorBidi" w:cstheme="majorBidi"/>
          <w:i/>
          <w:iCs/>
          <w:sz w:val="24"/>
          <w:szCs w:val="24"/>
          <w:lang w:val="id-ID"/>
        </w:rPr>
        <w:t>Prolonged nocturnal nursing bottle feeding</w:t>
      </w:r>
      <w:r>
        <w:rPr>
          <w:rFonts w:asciiTheme="majorBidi" w:hAnsiTheme="majorBidi" w:cstheme="majorBidi"/>
          <w:sz w:val="24"/>
          <w:szCs w:val="24"/>
          <w:lang w:val="id-ID"/>
        </w:rPr>
        <w:t xml:space="preserve"> berdasarkan dokumentasi intraoral dan ekstraoral.</w:t>
      </w:r>
    </w:p>
    <w:p w14:paraId="6ED21313">
      <w:pPr>
        <w:spacing w:after="0" w:line="360" w:lineRule="auto"/>
        <w:jc w:val="both"/>
        <w:rPr>
          <w:rFonts w:ascii="Times New Roman" w:hAnsi="Times New Roman" w:eastAsia="Times New Roman" w:cs="Times New Roman"/>
          <w:b/>
          <w:sz w:val="24"/>
          <w:szCs w:val="24"/>
          <w:lang w:val="id-ID"/>
        </w:rPr>
      </w:pPr>
    </w:p>
    <w:p w14:paraId="4C496942">
      <w:pPr>
        <w:spacing w:after="0" w:line="360" w:lineRule="auto"/>
        <w:jc w:val="both"/>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 xml:space="preserve">LAPORAN KASUS </w:t>
      </w:r>
    </w:p>
    <w:p w14:paraId="78D5977A">
      <w:pPr>
        <w:jc w:val="both"/>
        <w:rPr>
          <w:rFonts w:asciiTheme="majorBidi" w:hAnsiTheme="majorBidi" w:cstheme="majorBidi"/>
          <w:sz w:val="24"/>
          <w:szCs w:val="24"/>
          <w:lang w:val="id-ID"/>
        </w:rPr>
      </w:pPr>
      <w:r>
        <w:rPr>
          <w:rFonts w:asciiTheme="majorBidi" w:hAnsiTheme="majorBidi" w:cstheme="majorBidi"/>
          <w:sz w:val="24"/>
          <w:szCs w:val="24"/>
          <w:lang w:val="id-ID"/>
        </w:rPr>
        <w:t>Seorang anak perempuan usia 4 tahun datang ke klinik kedokteran gigi dengan keluhan gigi depan atas tampak maju dan mengalami kerusakan berat. Berdasarkan anamnesis dari orang tua, pasien memiliki kebiasaan minum susu menggunakan botol sejak bayi dan masih berlangsung hingga usia 4 tahun terutama saat tidur malam. Orang tua menyatakan anak sering tertidur sambil menggunakan botol susu dan sulit menghentikan kebiasaan tersebut.</w:t>
      </w:r>
    </w:p>
    <w:p w14:paraId="5AFC90D6">
      <w:pPr>
        <w:jc w:val="both"/>
        <w:rPr>
          <w:rFonts w:asciiTheme="majorBidi" w:hAnsiTheme="majorBidi" w:cstheme="majorBidi"/>
          <w:sz w:val="24"/>
          <w:szCs w:val="24"/>
          <w:lang w:val="id-ID"/>
        </w:rPr>
      </w:pPr>
      <w:r>
        <w:rPr>
          <w:rFonts w:asciiTheme="majorBidi" w:hAnsiTheme="majorBidi" w:cstheme="majorBidi"/>
          <w:sz w:val="24"/>
          <w:szCs w:val="24"/>
          <w:lang w:val="id-ID"/>
        </w:rPr>
        <w:t>Pemeriksaan ekstraoral menunjukkan profil wajah cenderung konveks ringan dengan bibir atas tampak lebih protrusif dibanding bibir bawah. Pada posisi istirahat tampak inkompetensi bibir ringan.</w:t>
      </w:r>
    </w:p>
    <w:p w14:paraId="31A634A2">
      <w:pPr>
        <w:spacing w:after="0"/>
        <w:jc w:val="center"/>
        <w:rPr>
          <w:rFonts w:asciiTheme="majorBidi" w:hAnsiTheme="majorBidi" w:cstheme="majorBidi"/>
          <w:b/>
          <w:bCs/>
          <w:lang w:val="id-ID"/>
        </w:rPr>
      </w:pPr>
      <w:r>
        <w:rPr>
          <w:rFonts w:asciiTheme="majorBidi" w:hAnsiTheme="majorBidi" w:cstheme="majorBidi"/>
          <w:sz w:val="24"/>
          <w:szCs w:val="24"/>
          <w:lang w:val="id-ID"/>
        </w:rPr>
        <w:drawing>
          <wp:inline distT="0" distB="0" distL="0" distR="0">
            <wp:extent cx="2354580" cy="1717675"/>
            <wp:effectExtent l="0" t="0" r="7620" b="0"/>
            <wp:docPr id="12698033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803385" name="Picture 1"/>
                    <pic:cNvPicPr>
                      <a:picLocks noChangeAspect="1"/>
                    </pic:cNvPicPr>
                  </pic:nvPicPr>
                  <pic:blipFill>
                    <a:blip r:embed="rId12"/>
                    <a:srcRect l="37223" t="36692" r="40694" b="28421"/>
                    <a:stretch>
                      <a:fillRect/>
                    </a:stretch>
                  </pic:blipFill>
                  <pic:spPr>
                    <a:xfrm>
                      <a:off x="0" y="0"/>
                      <a:ext cx="2354580" cy="1717807"/>
                    </a:xfrm>
                    <a:prstGeom prst="rect">
                      <a:avLst/>
                    </a:prstGeom>
                    <a:ln>
                      <a:noFill/>
                    </a:ln>
                  </pic:spPr>
                </pic:pic>
              </a:graphicData>
            </a:graphic>
          </wp:inline>
        </w:drawing>
      </w:r>
    </w:p>
    <w:p w14:paraId="7C2192BA">
      <w:pPr>
        <w:jc w:val="center"/>
        <w:rPr>
          <w:rFonts w:asciiTheme="majorBidi" w:hAnsiTheme="majorBidi" w:cstheme="majorBidi"/>
          <w:lang w:val="id-ID"/>
        </w:rPr>
      </w:pPr>
      <w:r>
        <w:rPr>
          <w:rFonts w:asciiTheme="majorBidi" w:hAnsiTheme="majorBidi" w:cstheme="majorBidi"/>
          <w:b/>
          <w:bCs/>
          <w:lang w:val="id-ID"/>
        </w:rPr>
        <w:t>Gambar 1.</w:t>
      </w:r>
      <w:r>
        <w:rPr>
          <w:rFonts w:asciiTheme="majorBidi" w:hAnsiTheme="majorBidi" w:cstheme="majorBidi"/>
          <w:lang w:val="id-ID"/>
        </w:rPr>
        <w:t xml:space="preserve"> Foto Intraoral Pasien</w:t>
      </w:r>
    </w:p>
    <w:p w14:paraId="0317FE61">
      <w:pPr>
        <w:jc w:val="both"/>
        <w:rPr>
          <w:rFonts w:asciiTheme="majorBidi" w:hAnsiTheme="majorBidi" w:cstheme="majorBidi"/>
          <w:sz w:val="24"/>
          <w:szCs w:val="24"/>
          <w:lang w:val="id-ID"/>
        </w:rPr>
      </w:pPr>
      <w:r>
        <w:rPr>
          <w:rFonts w:asciiTheme="majorBidi" w:hAnsiTheme="majorBidi" w:cstheme="majorBidi"/>
          <w:sz w:val="24"/>
          <w:szCs w:val="24"/>
          <w:lang w:val="id-ID"/>
        </w:rPr>
        <w:t>Foto menunjukkan karies gigi sulung anterior rahang atas disertai peningkatan overjet dan disertai hubungan anterior maksila yang tampak lebih protrusif dibanding mandibula.</w:t>
      </w:r>
    </w:p>
    <w:p w14:paraId="278A9E8D">
      <w:pPr>
        <w:pStyle w:val="16"/>
        <w:spacing w:beforeAutospacing="0" w:afterAutospacing="0"/>
        <w:rPr>
          <w:rFonts w:asciiTheme="majorBidi" w:hAnsiTheme="majorBidi" w:cstheme="majorBidi"/>
          <w:lang w:val="id-ID"/>
        </w:rPr>
      </w:pPr>
      <w:r>
        <w:rPr>
          <w:rFonts w:asciiTheme="majorBidi" w:hAnsiTheme="majorBidi" w:cstheme="majorBidi"/>
          <w:lang w:val="id-ID"/>
        </w:rPr>
        <w:drawing>
          <wp:inline distT="0" distB="0" distL="0" distR="0">
            <wp:extent cx="2583180" cy="1643380"/>
            <wp:effectExtent l="0" t="0" r="7620" b="0"/>
            <wp:docPr id="965240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240565" name="Picture 2"/>
                    <pic:cNvPicPr>
                      <a:picLocks noChangeAspect="1"/>
                    </pic:cNvPicPr>
                  </pic:nvPicPr>
                  <pic:blipFill>
                    <a:blip r:embed="rId13"/>
                    <a:srcRect l="33889" t="31880" r="24861" b="11278"/>
                    <a:stretch>
                      <a:fillRect/>
                    </a:stretch>
                  </pic:blipFill>
                  <pic:spPr>
                    <a:xfrm>
                      <a:off x="0" y="0"/>
                      <a:ext cx="2584001" cy="1644364"/>
                    </a:xfrm>
                    <a:prstGeom prst="rect">
                      <a:avLst/>
                    </a:prstGeom>
                    <a:ln>
                      <a:noFill/>
                    </a:ln>
                  </pic:spPr>
                </pic:pic>
              </a:graphicData>
            </a:graphic>
          </wp:inline>
        </w:drawing>
      </w:r>
      <w:r>
        <w:rPr>
          <w:rFonts w:asciiTheme="majorBidi" w:hAnsiTheme="majorBidi" w:cstheme="majorBidi"/>
          <w:lang w:val="id-ID"/>
        </w:rPr>
        <w:t xml:space="preserve">  </w:t>
      </w:r>
      <w:r>
        <w:rPr>
          <w:rFonts w:asciiTheme="majorBidi" w:hAnsiTheme="majorBidi" w:cstheme="majorBidi"/>
          <w:lang w:val="id-ID"/>
        </w:rPr>
        <w:drawing>
          <wp:inline distT="0" distB="0" distL="0" distR="0">
            <wp:extent cx="2453640" cy="1646555"/>
            <wp:effectExtent l="0" t="0" r="3810" b="0"/>
            <wp:docPr id="1764838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38930" name="Picture 5"/>
                    <pic:cNvPicPr>
                      <a:picLocks noChangeAspect="1"/>
                    </pic:cNvPicPr>
                  </pic:nvPicPr>
                  <pic:blipFill>
                    <a:blip r:embed="rId14"/>
                    <a:srcRect l="37290" t="28001" r="21095" b="11517"/>
                    <a:stretch>
                      <a:fillRect/>
                    </a:stretch>
                  </pic:blipFill>
                  <pic:spPr>
                    <a:xfrm>
                      <a:off x="0" y="0"/>
                      <a:ext cx="2469396" cy="1657387"/>
                    </a:xfrm>
                    <a:prstGeom prst="rect">
                      <a:avLst/>
                    </a:prstGeom>
                    <a:ln>
                      <a:noFill/>
                    </a:ln>
                  </pic:spPr>
                </pic:pic>
              </a:graphicData>
            </a:graphic>
          </wp:inline>
        </w:drawing>
      </w:r>
    </w:p>
    <w:p w14:paraId="0BF146EA">
      <w:pPr>
        <w:pStyle w:val="4"/>
        <w:keepNext w:val="0"/>
        <w:keepLines w:val="0"/>
        <w:spacing w:before="0"/>
        <w:jc w:val="center"/>
        <w:rPr>
          <w:rFonts w:asciiTheme="majorBidi" w:hAnsiTheme="majorBidi" w:cstheme="majorBidi"/>
          <w:b w:val="0"/>
          <w:bCs/>
          <w:sz w:val="22"/>
          <w:szCs w:val="22"/>
          <w:lang w:val="id-ID"/>
        </w:rPr>
      </w:pPr>
      <w:r>
        <w:rPr>
          <w:rFonts w:asciiTheme="majorBidi" w:hAnsiTheme="majorBidi" w:cstheme="majorBidi"/>
          <w:bCs/>
          <w:sz w:val="22"/>
          <w:szCs w:val="22"/>
          <w:lang w:val="id-ID"/>
        </w:rPr>
        <w:t>Gambar 2.</w:t>
      </w:r>
      <w:r>
        <w:rPr>
          <w:rFonts w:asciiTheme="majorBidi" w:hAnsiTheme="majorBidi" w:cstheme="majorBidi"/>
          <w:b w:val="0"/>
          <w:sz w:val="22"/>
          <w:szCs w:val="22"/>
          <w:lang w:val="id-ID"/>
        </w:rPr>
        <w:t xml:space="preserve"> Foto Ekstraoral Pasien</w:t>
      </w:r>
    </w:p>
    <w:p w14:paraId="423A419F">
      <w:pPr>
        <w:jc w:val="both"/>
        <w:rPr>
          <w:rFonts w:asciiTheme="majorBidi" w:hAnsiTheme="majorBidi" w:cstheme="majorBidi"/>
          <w:lang w:val="id-ID"/>
        </w:rPr>
      </w:pPr>
      <w:r>
        <w:rPr>
          <w:rFonts w:asciiTheme="majorBidi" w:hAnsiTheme="majorBidi" w:cstheme="majorBidi"/>
          <w:sz w:val="24"/>
          <w:szCs w:val="24"/>
          <w:lang w:val="id-ID"/>
        </w:rPr>
        <w:t>Foto menunjukkan inkompetensi bibir ringan dengan tampilan hubungan anterior maksila yang lebih menonjol. Tampak prominensi regio anterior maksila dengan posisi bibir atas lebih anterior dibanding bibir bawah. Foto lateral menunjukkan profil wajah cenderung konveks ringan dengan prominensi dentoalveolar anterior maksila.</w:t>
      </w:r>
    </w:p>
    <w:p w14:paraId="66DF4A25">
      <w:pPr>
        <w:pStyle w:val="16"/>
        <w:spacing w:beforeAutospacing="0" w:afterAutospacing="0"/>
        <w:jc w:val="center"/>
        <w:rPr>
          <w:rFonts w:asciiTheme="majorBidi" w:hAnsiTheme="majorBidi" w:cstheme="majorBidi"/>
          <w:lang w:val="id-ID"/>
        </w:rPr>
      </w:pPr>
      <w:r>
        <w:rPr>
          <w:rFonts w:asciiTheme="majorBidi" w:hAnsiTheme="majorBidi" w:cstheme="majorBidi"/>
          <w:lang w:val="id-ID"/>
        </w:rPr>
        <mc:AlternateContent>
          <mc:Choice Requires="wps">
            <w:drawing>
              <wp:anchor distT="0" distB="0" distL="114300" distR="114300" simplePos="0" relativeHeight="251659264" behindDoc="0" locked="0" layoutInCell="1" allowOverlap="1">
                <wp:simplePos x="0" y="0"/>
                <wp:positionH relativeFrom="column">
                  <wp:posOffset>2289810</wp:posOffset>
                </wp:positionH>
                <wp:positionV relativeFrom="paragraph">
                  <wp:posOffset>935355</wp:posOffset>
                </wp:positionV>
                <wp:extent cx="556260" cy="609600"/>
                <wp:effectExtent l="114300" t="95250" r="15240" b="133350"/>
                <wp:wrapNone/>
                <wp:docPr id="90429614" name="Straight Connector 4"/>
                <wp:cNvGraphicFramePr/>
                <a:graphic xmlns:a="http://schemas.openxmlformats.org/drawingml/2006/main">
                  <a:graphicData uri="http://schemas.microsoft.com/office/word/2010/wordprocessingShape">
                    <wps:wsp>
                      <wps:cNvCnPr/>
                      <wps:spPr>
                        <a:xfrm flipV="1">
                          <a:off x="0" y="0"/>
                          <a:ext cx="556260" cy="609600"/>
                        </a:xfrm>
                        <a:prstGeom prst="line">
                          <a:avLst/>
                        </a:prstGeom>
                        <a:ln w="180975"/>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4" o:spid="_x0000_s1026" o:spt="20" style="position:absolute;left:0pt;flip:y;margin-left:180.3pt;margin-top:73.65pt;height:48pt;width:43.8pt;z-index:251659264;mso-width-relative:page;mso-height-relative:page;" filled="f" stroked="t" coordsize="21600,21600" o:gfxdata="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TYHe7dkAAAALAQAADwAAAAAAAAABACAAAAAiAAAAZHJzL2Rvd25yZXYueG1sUEsBAhQAFAAAAAgA&#10;h07iQPS7iVgkAgAAYAQAAA4AAAAAAAAAAQAgAAAAKAEAAGRycy9lMm9Eb2MueG1sUEsFBgAAAAAG&#10;AAYAWQEAAL4FAAAAAA==&#10;">
                <v:fill on="f" focussize="0,0"/>
                <v:stroke weight="14.25pt" color="#000000 [3200]" joinstyle="round"/>
                <v:imagedata o:title=""/>
                <o:lock v:ext="edit" aspectratio="f"/>
                <v:shadow on="t" color="#000000" opacity="24903f" offset="0pt,1.5748031496063pt" origin="0f,32768f" matrix="65536f,0f,0f,65536f"/>
              </v:line>
            </w:pict>
          </mc:Fallback>
        </mc:AlternateContent>
      </w:r>
      <w:r>
        <w:rPr>
          <w:rFonts w:asciiTheme="majorBidi" w:hAnsiTheme="majorBidi" w:cstheme="majorBidi"/>
          <w:lang w:val="id-ID"/>
        </w:rPr>
        <w:drawing>
          <wp:inline distT="0" distB="0" distL="0" distR="0">
            <wp:extent cx="2089785" cy="2958465"/>
            <wp:effectExtent l="0" t="0" r="5715" b="0"/>
            <wp:docPr id="247469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69553" name="Picture 3"/>
                    <pic:cNvPicPr>
                      <a:picLocks noChangeAspect="1"/>
                    </pic:cNvPicPr>
                  </pic:nvPicPr>
                  <pic:blipFill>
                    <a:blip r:embed="rId15"/>
                    <a:srcRect t="2778" b="31852"/>
                    <a:stretch>
                      <a:fillRect/>
                    </a:stretch>
                  </pic:blipFill>
                  <pic:spPr>
                    <a:xfrm>
                      <a:off x="0" y="0"/>
                      <a:ext cx="2108222" cy="2984272"/>
                    </a:xfrm>
                    <a:prstGeom prst="rect">
                      <a:avLst/>
                    </a:prstGeom>
                    <a:ln>
                      <a:noFill/>
                    </a:ln>
                  </pic:spPr>
                </pic:pic>
              </a:graphicData>
            </a:graphic>
          </wp:inline>
        </w:drawing>
      </w:r>
    </w:p>
    <w:p w14:paraId="5DFB2108">
      <w:pPr>
        <w:pStyle w:val="16"/>
        <w:spacing w:beforeAutospacing="0" w:afterAutospacing="0"/>
        <w:jc w:val="center"/>
        <w:rPr>
          <w:rFonts w:asciiTheme="majorBidi" w:hAnsiTheme="majorBidi" w:cstheme="majorBidi"/>
          <w:lang w:val="id-ID"/>
        </w:rPr>
      </w:pPr>
      <w:r>
        <w:rPr>
          <w:rFonts w:asciiTheme="majorBidi" w:hAnsiTheme="majorBidi" w:cstheme="majorBidi"/>
          <w:b/>
          <w:sz w:val="22"/>
          <w:szCs w:val="22"/>
          <w:lang w:val="id-ID"/>
        </w:rPr>
        <w:t xml:space="preserve">Gambar 3. </w:t>
      </w:r>
      <w:r>
        <w:rPr>
          <w:rFonts w:asciiTheme="majorBidi" w:hAnsiTheme="majorBidi" w:cstheme="majorBidi"/>
          <w:bCs/>
          <w:sz w:val="22"/>
          <w:szCs w:val="22"/>
          <w:lang w:val="id-ID"/>
        </w:rPr>
        <w:t>F</w:t>
      </w:r>
      <w:r>
        <w:rPr>
          <w:rFonts w:asciiTheme="majorBidi" w:hAnsiTheme="majorBidi" w:cstheme="majorBidi"/>
          <w:sz w:val="22"/>
          <w:szCs w:val="22"/>
          <w:lang w:val="id-ID"/>
        </w:rPr>
        <w:t>oto Ekstraoral Lateral Kanan</w:t>
      </w:r>
    </w:p>
    <w:p w14:paraId="6DBD51F2">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Pemeriksaan intraoral menunjukkan karies gigi anterior sulung rahang atas disertai diskolorasi dan kehilangan struktur mahkota yang luas. Distribusi lesi terutama pada regio anterior maksila menunjukkan pola yang konsisten dengan </w:t>
      </w:r>
      <w:r>
        <w:rPr>
          <w:rFonts w:asciiTheme="majorBidi" w:hAnsiTheme="majorBidi" w:cstheme="majorBidi"/>
          <w:i/>
          <w:iCs/>
          <w:sz w:val="24"/>
          <w:szCs w:val="24"/>
          <w:lang w:val="id-ID"/>
        </w:rPr>
        <w:t>early childhood caries</w:t>
      </w:r>
      <w:r>
        <w:rPr>
          <w:rFonts w:asciiTheme="majorBidi" w:hAnsiTheme="majorBidi" w:cstheme="majorBidi"/>
          <w:sz w:val="24"/>
          <w:szCs w:val="24"/>
          <w:lang w:val="id-ID"/>
        </w:rPr>
        <w:t xml:space="preserve"> terkait </w:t>
      </w:r>
      <w:r>
        <w:rPr>
          <w:rFonts w:asciiTheme="majorBidi" w:hAnsiTheme="majorBidi" w:cstheme="majorBidi"/>
          <w:i/>
          <w:iCs/>
          <w:sz w:val="24"/>
          <w:szCs w:val="24"/>
          <w:lang w:val="id-ID"/>
        </w:rPr>
        <w:t>prolonged nocturnal bottle feeding</w:t>
      </w:r>
      <w:r>
        <w:rPr>
          <w:rFonts w:asciiTheme="majorBidi" w:hAnsiTheme="majorBidi" w:cstheme="majorBidi"/>
          <w:sz w:val="24"/>
          <w:szCs w:val="24"/>
          <w:lang w:val="id-ID"/>
        </w:rPr>
        <w:t xml:space="preserve">. </w:t>
      </w:r>
    </w:p>
    <w:p w14:paraId="541B5127">
      <w:pPr>
        <w:jc w:val="both"/>
        <w:rPr>
          <w:rFonts w:asciiTheme="majorBidi" w:hAnsiTheme="majorBidi" w:cstheme="majorBidi"/>
          <w:sz w:val="24"/>
          <w:szCs w:val="24"/>
          <w:lang w:val="id-ID"/>
        </w:rPr>
      </w:pPr>
      <w:r>
        <w:rPr>
          <w:rFonts w:asciiTheme="majorBidi" w:hAnsiTheme="majorBidi" w:cstheme="majorBidi"/>
          <w:sz w:val="24"/>
          <w:szCs w:val="24"/>
          <w:lang w:val="id-ID"/>
        </w:rPr>
        <w:t>Selain itu tampak peningkatan overjet sekitar 5 mm dengan hubungan anterior maksila yang terlihat lebih protrusif secara klinis dibanding mandibula. Namun, pemeriksaan sefalometri dan analisis model studi tidak dilakukan. Tidak ditemukan riwayat trauma maupun kelainan kongenital yang dapat menjelaskan perubahan hubungan anterior tersebut.</w:t>
      </w:r>
    </w:p>
    <w:p w14:paraId="28C79059">
      <w:pPr>
        <w:jc w:val="both"/>
        <w:rPr>
          <w:rFonts w:asciiTheme="majorBidi" w:hAnsiTheme="majorBidi" w:cstheme="majorBidi"/>
          <w:sz w:val="24"/>
          <w:szCs w:val="24"/>
          <w:lang w:val="id-ID"/>
        </w:rPr>
      </w:pPr>
      <w:r>
        <w:rPr>
          <w:rFonts w:asciiTheme="majorBidi" w:hAnsiTheme="majorBidi" w:cstheme="majorBidi"/>
          <w:sz w:val="24"/>
          <w:szCs w:val="24"/>
          <w:lang w:val="id-ID"/>
        </w:rPr>
        <w:t>Penatalaksanaan awal meliputi edukasi orang tua mengenai penghentian kebiasaan minum susu menggunakan botol secara bertahap, instruksi kebersihan rongga mulut, rekomendasi aplikasi fluor topikal, serta perencanaan rehabilitasi gigi sulung anterior sesuai kebutuhan klinis pasien. Orang tua juga diedukasi mengenai pembatasan konsumsi minuman manis sebelum tidur dan pentingnya kontrol rutin.</w:t>
      </w:r>
    </w:p>
    <w:p w14:paraId="0AF09E35">
      <w:pPr>
        <w:jc w:val="both"/>
        <w:rPr>
          <w:rFonts w:asciiTheme="majorBidi" w:hAnsiTheme="majorBidi" w:cstheme="majorBidi"/>
          <w:sz w:val="24"/>
          <w:szCs w:val="24"/>
          <w:lang w:val="id-ID"/>
        </w:rPr>
      </w:pPr>
      <w:r>
        <w:rPr>
          <w:rFonts w:asciiTheme="majorBidi" w:hAnsiTheme="majorBidi" w:cstheme="majorBidi"/>
          <w:sz w:val="24"/>
          <w:szCs w:val="24"/>
          <w:lang w:val="id-ID"/>
        </w:rPr>
        <w:t>Pasien direncanakan menjalani kontrol berkala setiap tiga bulan untuk monitoring perkembangan dentofasial, evaluasi kebersihan rongga mulut, dan tindak lanjut rehabilitasi gigi anterior sulung. Prognosis dinilai cukup baik apabila kebiasaan minum susu dari botol dapat dihentikan dan kontrol kesehatan rongga mulut dilakukan secara rutin.</w:t>
      </w:r>
    </w:p>
    <w:p w14:paraId="03E8FABE">
      <w:pPr>
        <w:spacing w:line="360" w:lineRule="auto"/>
        <w:jc w:val="both"/>
        <w:rPr>
          <w:rFonts w:eastAsia="Times New Roman" w:asciiTheme="majorBidi" w:hAnsiTheme="majorBidi" w:cstheme="majorBidi"/>
          <w:sz w:val="24"/>
          <w:szCs w:val="24"/>
          <w:lang w:val="id-ID"/>
        </w:rPr>
      </w:pPr>
    </w:p>
    <w:p w14:paraId="0DC7129F">
      <w:pPr>
        <w:spacing w:line="360" w:lineRule="auto"/>
        <w:jc w:val="both"/>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PEMBAHASAN</w:t>
      </w:r>
    </w:p>
    <w:p w14:paraId="107ED2FE">
      <w:pPr>
        <w:jc w:val="both"/>
        <w:rPr>
          <w:rFonts w:asciiTheme="majorBidi" w:hAnsiTheme="majorBidi" w:cstheme="majorBidi"/>
          <w:sz w:val="24"/>
          <w:szCs w:val="24"/>
          <w:lang w:val="id-ID"/>
        </w:rPr>
      </w:pPr>
      <w:r>
        <w:rPr>
          <w:rFonts w:asciiTheme="majorBidi" w:hAnsiTheme="majorBidi" w:cstheme="majorBidi"/>
          <w:sz w:val="24"/>
          <w:szCs w:val="24"/>
          <w:lang w:val="id-ID"/>
        </w:rPr>
        <w:t xml:space="preserve">Penggunaan botol susu saat tidur malam dalam durasi berkepanjangan merupakan salah satu faktor risiko utama </w:t>
      </w:r>
      <w:r>
        <w:rPr>
          <w:rFonts w:asciiTheme="majorBidi" w:hAnsiTheme="majorBidi" w:cstheme="majorBidi"/>
          <w:i/>
          <w:iCs/>
          <w:sz w:val="24"/>
          <w:szCs w:val="24"/>
          <w:lang w:val="id-ID"/>
        </w:rPr>
        <w:t>early childhood caries</w:t>
      </w:r>
      <w:r>
        <w:rPr>
          <w:rFonts w:asciiTheme="majorBidi" w:hAnsiTheme="majorBidi" w:cstheme="majorBidi"/>
          <w:sz w:val="24"/>
          <w:szCs w:val="24"/>
          <w:lang w:val="id-ID"/>
        </w:rPr>
        <w:t xml:space="preserve"> pada anak usia dini, terutama apabila anak tidur sambil menggunakan botol susu dalam jangka panjang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ISBN":"1290301806107","author":[{"dropping-particle":"","family":"Tung","given":"Hiu","non-dropping-particle":"","parse-names":false,"suffix":""},{"dropping-particle":"","family":"Ling","given":"Bonnie","non-dropping-particle":"","parse-names":false,"suffix":""},{"dropping-particle":"","family":"Hou","given":"Fung","non-dropping-particle":"","parse-names":false,"suffix":""},{"dropping-particle":"","family":"Mineaki","given":"Kumoi","non-dropping-particle":"","parse-names":false,"suffix":""},{"dropping-particle":"","family":"Sum","given":"Howard","non-dropping-particle":"","parse-names":false,"suffix":""},{"dropping-particle":"","family":"Zhang","given":"Linkun","non-dropping-particle":"","parse-names":false,"suffix":""},{"dropping-particle":"","family":"Po","given":"Cindy","non-dropping-particle":"","parse-names":false,"suffix":""},{"dropping-particle":"","family":"Yeung","given":"Wan","non-dropping-particle":"","parse-names":false,"suffix":""}],"id":"ITEM-1","issued":{"date-parts":[["2018"]]},"page":"1-10","publisher":"BMC Oral Health","title":"The association between nutritive , non- nutritive sucking habits and primary dental occlusion","type":"article-journal"},"uris":["http://www.mendeley.com/documents/?uuid=1534a520-bd45-483d-990c-769633cef90c","http://www.mendeley.com/documents/?uuid=5be63f25-0d90-4319-9ce5-528f8b8a603d"]}],"mendeley":{"formattedCitation":"(Tung et al., 2018)","plainTextFormattedCitation":"(Tung et al., 2018)","previouslyFormattedCitation":"(5)"},"properties":{"noteIndex":0},"schema":"https://github.com/citation-style-language/schema/raw/master/csl-citation.json"}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(Tung et al., 2018)</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Pada kasus ini ditemukan karies gigi anterior sulung maksila yang disebabkan cairan kariogenik yang merendam gigi selama tidur malam ketika aliran saliva mengalami penurunan fisiologis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{"citationItems":[{"id":"ITEM-1","itemData":{"author":[{"dropping-particle":"","family":"Fatani","given":"Bader","non-dropping-particle":"","parse-names":false,"suffix":""},{"dropping-particle":"","family":"Fatani","given":"Omar A","non-dropping-particle":"","parse-names":false,"suffix":""},{"dropping-particle":"","family":"Kalantan","given":"Rania","non-dropping-particle":"","parse-names":false,"suffix":""}],"id":"ITEM-1","issued":{"date-parts":[["2022"]]},"page":"4-9","title":"Evaluation of Parents ’ Awareness about the Effect of Prolonged Exposure to Milk or Sugary Liquids during Bedtime in the Development of Rampant Caries in Preschoolchildren and Infants","type":"article-journal"},"uris":["http://www.mendeley.com/documents/?uuid=78364cff-9116-4d62-b60a-92358c61a0a4","http://www.mendeley.com/documents/?uuid=da28bd78-47e7-488b-a52f-ee180a7acaa1"]}],"mendeley":{"formattedCitation":"(Fatani, Fatani and Kalantan, 2022)","plainTextFormattedCitation":"(Fatani, Fatani and Kalantan, 2022)","previouslyFormattedCitation":"(7)"},"properties":{"noteIndex":0},"schema":"https://github.com/citation-style-language/schema/raw/master/csl-citation.json"}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(Fatani, Fatani and Kalantan, 2022)</w:t>
      </w:r>
      <w:r>
        <w:rPr>
          <w:rFonts w:asciiTheme="majorBidi" w:hAnsiTheme="majorBidi" w:cstheme="majorBidi"/>
          <w:sz w:val="24"/>
          <w:szCs w:val="24"/>
          <w:lang w:val="id-ID"/>
        </w:rPr>
        <w:fldChar w:fldCharType="end"/>
      </w:r>
      <w:r>
        <w:rPr>
          <w:rFonts w:asciiTheme="majorBidi" w:hAnsiTheme="majorBidi" w:cstheme="majorBidi"/>
          <w:sz w:val="24"/>
          <w:szCs w:val="24"/>
          <w:lang w:val="id-ID"/>
        </w:rPr>
        <w:t xml:space="preserve">. Selain </w:t>
      </w:r>
      <w:r>
        <w:rPr>
          <w:rFonts w:asciiTheme="majorBidi" w:hAnsiTheme="majorBidi" w:cstheme="majorBidi"/>
          <w:i/>
          <w:iCs/>
          <w:sz w:val="24"/>
          <w:szCs w:val="24"/>
          <w:lang w:val="id-ID"/>
        </w:rPr>
        <w:t>early childhood caries</w:t>
      </w:r>
      <w:r>
        <w:rPr>
          <w:rFonts w:asciiTheme="majorBidi" w:hAnsiTheme="majorBidi" w:cstheme="majorBidi"/>
          <w:sz w:val="24"/>
          <w:szCs w:val="24"/>
          <w:lang w:val="id-ID"/>
        </w:rPr>
        <w:t xml:space="preserve">, dokumentasi klinis juga menunjukkan peningkatan overjet sekitar 5 mm dan prominensi dentoalveolar anterior maksila secara klinis. Aktivitas mengisap kontinu selama prolonged bottle feeding diduga dapat memengaruhi hubungan dentoalveolar anterior melalui perubahan keseimbangan otot orofasial dan adaptasi dentoalveolar selama masa pertumbuhan aktif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{"citationItems":[{"id":"ITEM-1","itemData":{"DOI":"10.17219/dmp/145416","author":[{"dropping-particle":"","family":"Góngora-león","given":"Ingrid","non-dropping-particle":"","parse-names":false,"suffix":""},{"dropping-particle":"","family":"Alarcón-calle","given":"Catherine Sharlot","non-dropping-particle":"","parse-names":false,"suffix":""},{"dropping-particle":"","family":"Castillo","given":"Aron Aliaga-del","non-dropping-particle":"","parse-names":false,"suffix":""},{"dropping-particle":"","family":"Flores-mir","given":"Carlos","non-dropping-particle":"","parse-names":false,"suffix":""},{"dropping-particle":"","family":"Arriola-guillén","given":"Luis Ernesto","non-dropping-particle":"","parse-names":false,"suffix":""},{"dropping-particle":"","family":"Arriola-guillén","given":"Luis Ernesto","non-dropping-particle":"","parse-names":false,"suffix":""}],"id":"ITEM-1","issued":{"date-parts":[["2023"]]},"title":"Association of breastfeeding duration with the development of non-nutritive habits , and transversal and vertical occlusal alterations in preschool children : A cross-sectional study Address for correspondence","type":"article-journal"},"uris":["http://www.mendeley.com/documents/?uuid=300486c7-e7cc-4421-9e66-fa6184ac2dd4","http://www.mendeley.com/documents/?uuid=b1deb778-4611-4a29-ba85-f1ef78f4ef13"]}],"mendeley":{"formattedCitation":"(Góngora-león et al., 2023)","plainTextFormattedCitation":"(Góngora-león et al., 2023)","previouslyFormattedCitation":"(6)"},"properties":{"noteIndex":0},"schema":"https://github.com/citation-style-language/schema/raw/master/csl-citation.json"}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(Góngora-león et al., 2023)</w:t>
      </w:r>
      <w:r>
        <w:rPr>
          <w:rFonts w:asciiTheme="majorBidi" w:hAnsiTheme="majorBidi" w:cstheme="majorBidi"/>
          <w:sz w:val="24"/>
          <w:szCs w:val="24"/>
          <w:lang w:val="id-ID"/>
        </w:rPr>
        <w:fldChar w:fldCharType="end"/>
      </w:r>
      <w:r>
        <w:rPr>
          <w:rFonts w:asciiTheme="majorBidi" w:hAnsiTheme="majorBidi" w:cstheme="majorBidi"/>
          <w:sz w:val="24"/>
          <w:szCs w:val="24"/>
          <w:lang w:val="id-ID"/>
        </w:rPr>
        <w:t>. Dokumentasi lateral menunjukkan profil wajah cenderung konveks ringan dengan bibir atas tampak lebih protrusif. Namun demikian, tanpa pemeriksaan sefalometri, protrusi skeletal maksila tidak dapat dipastikan sehingga interpretasi kasus dibatasi pada perubahan dentoalveolar anterior berdasarkan temuan klinis.</w:t>
      </w:r>
    </w:p>
    <w:p w14:paraId="036E6CBA">
      <w:pPr>
        <w:jc w:val="both"/>
        <w:rPr>
          <w:rFonts w:eastAsia="Times New Roman" w:asciiTheme="majorBidi" w:hAnsiTheme="majorBidi" w:cstheme="majorBidi"/>
          <w:sz w:val="24"/>
          <w:szCs w:val="24"/>
          <w:lang w:val="id-ID"/>
        </w:rPr>
      </w:pPr>
      <w:r>
        <w:rPr>
          <w:rFonts w:asciiTheme="majorBidi" w:hAnsiTheme="majorBidi" w:cstheme="majorBidi"/>
          <w:sz w:val="24"/>
          <w:szCs w:val="24"/>
          <w:lang w:val="id-ID"/>
        </w:rPr>
        <w:t xml:space="preserve">Karies gigi anterior sulung dapat berdampak terhadap fungsi mastikasi, fonetik, estetika, dan perkembangan hubungan oklusal selama masa pertumbuhan anak. Kondisi tersebut juga dapat memengaruhi psikososial anak akibat gangguan estetika anterior pada usia dini </w:t>
      </w:r>
      <w:r>
        <w:rPr>
          <w:rFonts w:asciiTheme="majorBidi" w:hAnsiTheme="majorBidi" w:cstheme="majorBidi"/>
          <w:sz w:val="24"/>
          <w:szCs w:val="24"/>
          <w:lang w:val="id-ID"/>
        </w:rPr>
        <w:fldChar w:fldCharType="begin" w:fldLock="1"/>
      </w:r>
      <w:r>
        <w:rPr>
          <w:rFonts w:asciiTheme="majorBidi" w:hAnsiTheme="majorBidi" w:cstheme="majorBidi"/>
          <w:sz w:val="24"/>
          <w:szCs w:val="24"/>
          <w:lang w:val="id-ID"/>
        </w:rPr>
        <w:instrText xml:space="preserve">ADDIN CSL_CITATION {"citationItems":[{"id":"ITEM-1","itemData":{"author":[{"dropping-particle":"","family":"Arslan","given":"Şeyma Mustuloğlu Selen Serel","non-dropping-particle":"","parse-names":false,"suffix":""},{"dropping-particle":"","family":"Tekçiçek","given":"| Cansu Özsin Özler | Meryem Uzamış","non-dropping-particle":"","parse-names":false,"suffix":""}],"container-title":"J Oral Rehabil","id":"ITEM-1","issued":{"date-parts":[["2024"]]},"page":"1135-1143","title":"The effect of early childhood caries on chewing function and tolerated food","type":"article-journal","volume":"51"},"uris":["http://www.mendeley.com/documents/?uuid=804a45a6-22ac-4d95-ae8f-58c5f96f33f9","http://www.mendeley.com/documents/?uuid=d9e2f5a4-3dd9-4bb9-81a9-310fb4ef0c5f"]}],"mendeley":{"formattedCitation":"(Arslan and Tekçiçek, 2024)","plainTextFormattedCitation":"(Arslan and Tekçiçek, 2024)","previouslyFormattedCitation":"(1)"},"properties":{"noteIndex":0},"schema":"https://github.com/citation-style-language/schema/raw/master/csl-citation.json"}</w:instrText>
      </w:r>
      <w:r>
        <w:rPr>
          <w:rFonts w:asciiTheme="majorBidi" w:hAnsiTheme="majorBidi" w:cstheme="majorBidi"/>
          <w:sz w:val="24"/>
          <w:szCs w:val="24"/>
          <w:lang w:val="id-ID"/>
        </w:rPr>
        <w:fldChar w:fldCharType="separate"/>
      </w:r>
      <w:r>
        <w:rPr>
          <w:rFonts w:asciiTheme="majorBidi" w:hAnsiTheme="majorBidi" w:cstheme="majorBidi"/>
          <w:sz w:val="24"/>
          <w:szCs w:val="24"/>
          <w:lang w:val="id-ID"/>
        </w:rPr>
        <w:t>(Arslan and Tekçiçek, 2024)</w:t>
      </w:r>
      <w:r>
        <w:rPr>
          <w:rFonts w:asciiTheme="majorBidi" w:hAnsiTheme="majorBidi" w:cstheme="majorBidi"/>
          <w:sz w:val="24"/>
          <w:szCs w:val="24"/>
          <w:lang w:val="id-ID"/>
        </w:rPr>
        <w:fldChar w:fldCharType="end"/>
      </w:r>
      <w:r>
        <w:rPr>
          <w:rFonts w:asciiTheme="majorBidi" w:hAnsiTheme="majorBidi" w:cstheme="majorBidi"/>
          <w:sz w:val="24"/>
          <w:szCs w:val="24"/>
          <w:lang w:val="id-ID"/>
        </w:rPr>
        <w:t>. Penatalaksanaan kasus seperti ini harus mencakup eliminasi faktor etiologi berupa kebiasaan minum susu dari botol disertai edukasi kepada orang tua mengenai pencegahan ECC dan pentingnya monitoring perkembangan dentofasial anak secara berkala.</w:t>
      </w:r>
    </w:p>
    <w:p w14:paraId="6520F4F0">
      <w:pPr>
        <w:jc w:val="both"/>
        <w:rPr>
          <w:rFonts w:eastAsia="Times New Roman" w:asciiTheme="majorBidi" w:hAnsiTheme="majorBidi" w:cstheme="majorBidi"/>
          <w:sz w:val="24"/>
          <w:szCs w:val="24"/>
          <w:lang w:val="id-ID"/>
        </w:rPr>
      </w:pPr>
      <w:r>
        <w:rPr>
          <w:rFonts w:asciiTheme="majorBidi" w:hAnsiTheme="majorBidi" w:cstheme="majorBidi"/>
          <w:sz w:val="24"/>
          <w:szCs w:val="24"/>
          <w:lang w:val="id-ID"/>
        </w:rPr>
        <w:t xml:space="preserve">Laporan kasus ini memiliki beberapa keterbatasan, antara lain tidak dilakukan pemeriksaan radiografi sefalometri maupun analisis model studi sehingga evaluasi hubungan skeletal maksila dan mandibula tidak dapat ditentukan secara objektif. Selain itu, desain laporan kasus tidak dapat membuktikan hubungan kausal antara </w:t>
      </w:r>
      <w:r>
        <w:rPr>
          <w:rFonts w:asciiTheme="majorBidi" w:hAnsiTheme="majorBidi" w:cstheme="majorBidi"/>
          <w:i/>
          <w:iCs/>
          <w:sz w:val="24"/>
          <w:szCs w:val="24"/>
          <w:lang w:val="id-ID"/>
        </w:rPr>
        <w:t>Prolonged nocturnal nursing bottle feeding</w:t>
      </w:r>
      <w:r>
        <w:rPr>
          <w:rFonts w:asciiTheme="majorBidi" w:hAnsiTheme="majorBidi" w:cstheme="majorBidi"/>
          <w:sz w:val="24"/>
          <w:szCs w:val="24"/>
          <w:lang w:val="id-ID"/>
        </w:rPr>
        <w:t xml:space="preserve"> dan perubahan dentoalveolar anterior. Namun demikian, dokumentasi klinis menunjukkan gambaran yang konsisten dengan perubahan dentoalveolar yang sering ditemukan pada kebiasaan oral berkepanjangan selama masa pertumbuhan.</w:t>
      </w:r>
    </w:p>
    <w:p w14:paraId="1CA58FB2">
      <w:pPr>
        <w:spacing w:line="360" w:lineRule="auto"/>
        <w:jc w:val="both"/>
        <w:rPr>
          <w:rFonts w:ascii="Times New Roman" w:hAnsi="Times New Roman" w:eastAsia="Times New Roman" w:cs="Times New Roman"/>
          <w:sz w:val="24"/>
          <w:szCs w:val="24"/>
          <w:lang w:val="id-ID"/>
        </w:rPr>
      </w:pPr>
    </w:p>
    <w:p w14:paraId="16865697">
      <w:pPr>
        <w:jc w:val="both"/>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 xml:space="preserve">KESIMPULAN </w:t>
      </w:r>
    </w:p>
    <w:p w14:paraId="3D306F1C">
      <w:pPr>
        <w:jc w:val="both"/>
        <w:rPr>
          <w:rFonts w:ascii="Times New Roman" w:hAnsi="Times New Roman" w:eastAsia="Times New Roman" w:cs="Times New Roman"/>
          <w:sz w:val="24"/>
          <w:szCs w:val="24"/>
          <w:lang w:val="id-ID"/>
        </w:rPr>
      </w:pPr>
      <w:r>
        <w:rPr>
          <w:rFonts w:ascii="Times New Roman" w:hAnsi="Times New Roman" w:eastAsia="Times New Roman" w:cs="Times New Roman"/>
          <w:i/>
          <w:iCs/>
          <w:sz w:val="24"/>
          <w:szCs w:val="24"/>
          <w:lang w:val="id-ID"/>
        </w:rPr>
        <w:t>Prolonged nocturnal nursing bottle feeding</w:t>
      </w:r>
      <w:r>
        <w:rPr>
          <w:rFonts w:ascii="Times New Roman" w:hAnsi="Times New Roman" w:eastAsia="Times New Roman" w:cs="Times New Roman"/>
          <w:sz w:val="24"/>
          <w:szCs w:val="24"/>
          <w:lang w:val="id-ID"/>
        </w:rPr>
        <w:t xml:space="preserve"> dapat berhubungan dengan </w:t>
      </w:r>
      <w:r>
        <w:rPr>
          <w:rFonts w:ascii="Times New Roman" w:hAnsi="Times New Roman" w:eastAsia="Times New Roman" w:cs="Times New Roman"/>
          <w:i/>
          <w:iCs/>
          <w:sz w:val="24"/>
          <w:szCs w:val="24"/>
          <w:lang w:val="id-ID"/>
        </w:rPr>
        <w:t>early childhood caries</w:t>
      </w:r>
      <w:r>
        <w:rPr>
          <w:rFonts w:ascii="Times New Roman" w:hAnsi="Times New Roman" w:eastAsia="Times New Roman" w:cs="Times New Roman"/>
          <w:sz w:val="24"/>
          <w:szCs w:val="24"/>
          <w:lang w:val="id-ID"/>
        </w:rPr>
        <w:t xml:space="preserve"> dan perubahan dentoalveolar anterior berupa peningkatan overjet serta prominensi dentoalveolar anterior maksila pada anak usia dini. Pada kasus ini, dokumentasi klinis menunjukkan gambaran yang konsisten antara </w:t>
      </w:r>
      <w:r>
        <w:rPr>
          <w:rFonts w:ascii="Times New Roman" w:hAnsi="Times New Roman" w:eastAsia="Times New Roman" w:cs="Times New Roman"/>
          <w:i/>
          <w:iCs/>
          <w:sz w:val="24"/>
          <w:szCs w:val="24"/>
          <w:lang w:val="id-ID"/>
        </w:rPr>
        <w:t>prolonged bottle-feeding</w:t>
      </w:r>
      <w:r>
        <w:rPr>
          <w:rFonts w:ascii="Times New Roman" w:hAnsi="Times New Roman" w:eastAsia="Times New Roman" w:cs="Times New Roman"/>
          <w:sz w:val="24"/>
          <w:szCs w:val="24"/>
          <w:lang w:val="id-ID"/>
        </w:rPr>
        <w:t xml:space="preserve"> habit dengan </w:t>
      </w:r>
      <w:r>
        <w:rPr>
          <w:rFonts w:ascii="Times New Roman" w:hAnsi="Times New Roman" w:eastAsia="Times New Roman" w:cs="Times New Roman"/>
          <w:i/>
          <w:iCs/>
          <w:sz w:val="24"/>
          <w:szCs w:val="24"/>
          <w:lang w:val="id-ID"/>
        </w:rPr>
        <w:t>early childhood caries</w:t>
      </w:r>
      <w:r>
        <w:rPr>
          <w:rFonts w:ascii="Times New Roman" w:hAnsi="Times New Roman" w:eastAsia="Times New Roman" w:cs="Times New Roman"/>
          <w:sz w:val="24"/>
          <w:szCs w:val="24"/>
          <w:lang w:val="id-ID"/>
        </w:rPr>
        <w:t xml:space="preserve"> dan perubahan hubungan anterior maksila secara klinis. Identifikasi dini kebiasaan oral berkepanjangan, edukasi orang tua, serta monitoring perkembangan dentofasial penting dilakukan untuk mencegah progresivitas kerusakan gigi dan gangguan oklusal selama masa pertumbuhan.</w:t>
      </w:r>
    </w:p>
    <w:p w14:paraId="062364A2">
      <w:pPr>
        <w:spacing w:line="360" w:lineRule="auto"/>
        <w:jc w:val="both"/>
        <w:rPr>
          <w:rFonts w:ascii="Times New Roman" w:hAnsi="Times New Roman" w:eastAsia="Times New Roman" w:cs="Times New Roman"/>
          <w:sz w:val="24"/>
          <w:szCs w:val="24"/>
          <w:lang w:val="id-ID"/>
        </w:rPr>
      </w:pPr>
    </w:p>
    <w:p w14:paraId="61219F7E">
      <w:pPr>
        <w:jc w:val="both"/>
        <w:rPr>
          <w:rFonts w:ascii="Times New Roman" w:hAnsi="Times New Roman" w:eastAsia="Times New Roman" w:cs="Times New Roman"/>
          <w:b/>
          <w:sz w:val="24"/>
          <w:szCs w:val="24"/>
          <w:lang w:val="id-ID"/>
        </w:rPr>
      </w:pPr>
      <w:r>
        <w:rPr>
          <w:rFonts w:ascii="Times New Roman" w:hAnsi="Times New Roman" w:eastAsia="Times New Roman" w:cs="Times New Roman"/>
          <w:b/>
          <w:sz w:val="24"/>
          <w:szCs w:val="24"/>
          <w:lang w:val="id-ID"/>
        </w:rPr>
        <w:t>REFERENSI</w:t>
      </w:r>
    </w:p>
    <w:p w14:paraId="0BFD0D83">
      <w:pPr>
        <w:widowControl w:val="0"/>
        <w:autoSpaceDE w:val="0"/>
        <w:autoSpaceDN w:val="0"/>
        <w:adjustRightInd w:val="0"/>
        <w:spacing w:line="240" w:lineRule="auto"/>
        <w:ind w:left="567" w:hanging="567"/>
        <w:jc w:val="both"/>
        <w:rPr>
          <w:rFonts w:ascii="Times New Roman" w:hAnsi="Times New Roman" w:cs="Times New Roman"/>
          <w:sz w:val="24"/>
          <w:lang w:val="id-ID"/>
        </w:rPr>
      </w:pPr>
      <w:bookmarkStart w:id="2" w:name="_GoBack"/>
      <w:bookmarkStart w:id="1" w:name="_heading=h.gjdgxs" w:colFirst="0" w:colLast="0"/>
      <w:bookmarkEnd w:id="1"/>
      <w:r>
        <w:rPr>
          <w:rFonts w:ascii="Times New Roman" w:hAnsi="Times New Roman" w:eastAsia="Times New Roman" w:cs="Times New Roman"/>
          <w:sz w:val="24"/>
          <w:szCs w:val="24"/>
          <w:lang w:val="id-ID"/>
        </w:rPr>
        <w:fldChar w:fldCharType="begin" w:fldLock="1"/>
      </w:r>
      <w:r>
        <w:rPr>
          <w:rFonts w:ascii="Times New Roman" w:hAnsi="Times New Roman" w:eastAsia="Times New Roman" w:cs="Times New Roman"/>
          <w:sz w:val="24"/>
          <w:szCs w:val="24"/>
          <w:lang w:val="id-ID"/>
        </w:rPr>
        <w:instrText xml:space="preserve">ADDIN Mendeley Bibliography CSL_BIBLIOGRAPHY </w:instrText>
      </w:r>
      <w:r>
        <w:rPr>
          <w:rFonts w:ascii="Times New Roman" w:hAnsi="Times New Roman" w:eastAsia="Times New Roman" w:cs="Times New Roman"/>
          <w:sz w:val="24"/>
          <w:szCs w:val="24"/>
          <w:lang w:val="id-ID"/>
        </w:rPr>
        <w:fldChar w:fldCharType="separate"/>
      </w:r>
      <w:r>
        <w:rPr>
          <w:rFonts w:ascii="Times New Roman" w:hAnsi="Times New Roman" w:cs="Times New Roman"/>
          <w:sz w:val="24"/>
          <w:lang w:val="id-ID"/>
        </w:rPr>
        <w:t xml:space="preserve">Anandita Ahmad, Aulia Azizah, R.K.D., 2022. Hubungan Pengetahuan Dan Sikap Ibu Tentang Kesehatan Gigi Dan Mulut Terhadap Tingkat Keparahan </w:t>
      </w:r>
      <w:r>
        <w:rPr>
          <w:rFonts w:ascii="Times New Roman" w:hAnsi="Times New Roman" w:cs="Times New Roman"/>
          <w:i/>
          <w:iCs/>
          <w:sz w:val="24"/>
          <w:lang w:val="id-ID"/>
        </w:rPr>
        <w:t>Early childhood caries</w:t>
      </w:r>
      <w:r>
        <w:rPr>
          <w:rFonts w:ascii="Times New Roman" w:hAnsi="Times New Roman" w:cs="Times New Roman"/>
          <w:sz w:val="24"/>
          <w:lang w:val="id-ID"/>
        </w:rPr>
        <w:t xml:space="preserve"> Pada Balita (Literature Review) Anandita. </w:t>
      </w:r>
      <w:r>
        <w:rPr>
          <w:rFonts w:ascii="Times New Roman" w:hAnsi="Times New Roman" w:cs="Times New Roman"/>
          <w:i/>
          <w:iCs/>
          <w:sz w:val="24"/>
          <w:lang w:val="id-ID"/>
        </w:rPr>
        <w:t>Dentin Jurnal Kedokteran Gigi</w:t>
      </w:r>
      <w:r>
        <w:rPr>
          <w:rFonts w:ascii="Times New Roman" w:hAnsi="Times New Roman" w:cs="Times New Roman"/>
          <w:sz w:val="24"/>
          <w:lang w:val="id-ID"/>
        </w:rPr>
        <w:t>, VI(1), pp.43–48.</w:t>
      </w:r>
    </w:p>
    <w:p w14:paraId="34CF5B13">
      <w:pPr>
        <w:widowControl w:val="0"/>
        <w:autoSpaceDE w:val="0"/>
        <w:autoSpaceDN w:val="0"/>
        <w:adjustRightInd w:val="0"/>
        <w:spacing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 xml:space="preserve">Arslan, Ş.M.S.S. and Tekçiçek, | Cansu Özsin Özler | Meryem Uzamış, 2024. The effect of </w:t>
      </w:r>
      <w:r>
        <w:rPr>
          <w:rFonts w:ascii="Times New Roman" w:hAnsi="Times New Roman" w:cs="Times New Roman"/>
          <w:i/>
          <w:iCs/>
          <w:sz w:val="24"/>
          <w:lang w:val="id-ID"/>
        </w:rPr>
        <w:t>early childhood caries</w:t>
      </w:r>
      <w:r>
        <w:rPr>
          <w:rFonts w:ascii="Times New Roman" w:hAnsi="Times New Roman" w:cs="Times New Roman"/>
          <w:sz w:val="24"/>
          <w:lang w:val="id-ID"/>
        </w:rPr>
        <w:t xml:space="preserve"> on chewing function and tolerated food. </w:t>
      </w:r>
      <w:r>
        <w:rPr>
          <w:rFonts w:ascii="Times New Roman" w:hAnsi="Times New Roman" w:cs="Times New Roman"/>
          <w:i/>
          <w:iCs/>
          <w:sz w:val="24"/>
          <w:lang w:val="id-ID"/>
        </w:rPr>
        <w:t>J Oral Rehabil</w:t>
      </w:r>
      <w:r>
        <w:rPr>
          <w:rFonts w:ascii="Times New Roman" w:hAnsi="Times New Roman" w:cs="Times New Roman"/>
          <w:sz w:val="24"/>
          <w:lang w:val="id-ID"/>
        </w:rPr>
        <w:t>, 51, pp.1135–1143.</w:t>
      </w:r>
    </w:p>
    <w:p w14:paraId="7319AEB2">
      <w:pPr>
        <w:widowControl w:val="0"/>
        <w:autoSpaceDE w:val="0"/>
        <w:autoSpaceDN w:val="0"/>
        <w:adjustRightInd w:val="0"/>
        <w:spacing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Fatani, B., Fatani, O.A. and Kalantan, R., 2022. Evaluation of Parents ’ Awareness about the Effect of Prolonged Exposure to Milk or Sugary Liquids during Bedtime in the Development of Rampant Caries in Preschoolchildren and Infants. pp.4–9.</w:t>
      </w:r>
    </w:p>
    <w:p w14:paraId="0BA24234">
      <w:pPr>
        <w:widowControl w:val="0"/>
        <w:autoSpaceDE w:val="0"/>
        <w:autoSpaceDN w:val="0"/>
        <w:adjustRightInd w:val="0"/>
        <w:spacing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Góngora-león, I., Alarcón-calle, C.S., Castillo, A.A., Flores-mir, C., Arriola-guillén, L.E. and Arriola-guillén, L.E., 2023. Association of breastfeeding duration with the development of non-nutritive habits , and transversal and vertical occlusal alterations in preschool children : A cross-sectional study Address for correspondence. https://doi.org/10.17219/dmp/145416.</w:t>
      </w:r>
    </w:p>
    <w:p w14:paraId="316B6FA1">
      <w:pPr>
        <w:widowControl w:val="0"/>
        <w:autoSpaceDE w:val="0"/>
        <w:autoSpaceDN w:val="0"/>
        <w:adjustRightInd w:val="0"/>
        <w:spacing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 xml:space="preserve">Rusali, R., Hamali, N.N., Razi, F.M. and Mustafa, N., 2019. Early Childhood Feeding Practices and Its Association with </w:t>
      </w:r>
      <w:r>
        <w:rPr>
          <w:rFonts w:ascii="Times New Roman" w:hAnsi="Times New Roman" w:cs="Times New Roman"/>
          <w:i/>
          <w:iCs/>
          <w:sz w:val="24"/>
          <w:lang w:val="id-ID"/>
        </w:rPr>
        <w:t>Early childhood caries</w:t>
      </w:r>
      <w:r>
        <w:rPr>
          <w:rFonts w:ascii="Times New Roman" w:hAnsi="Times New Roman" w:cs="Times New Roman"/>
          <w:sz w:val="24"/>
          <w:lang w:val="id-ID"/>
        </w:rPr>
        <w:t xml:space="preserve">. </w:t>
      </w:r>
      <w:r>
        <w:rPr>
          <w:rFonts w:ascii="Times New Roman" w:hAnsi="Times New Roman" w:cs="Times New Roman"/>
          <w:i/>
          <w:iCs/>
          <w:sz w:val="24"/>
          <w:lang w:val="id-ID"/>
        </w:rPr>
        <w:t>Journal of Food and Nutrition Research</w:t>
      </w:r>
      <w:r>
        <w:rPr>
          <w:rFonts w:ascii="Times New Roman" w:hAnsi="Times New Roman" w:cs="Times New Roman"/>
          <w:sz w:val="24"/>
          <w:lang w:val="id-ID"/>
        </w:rPr>
        <w:t>, 7(11), pp.801–804. https://doi.org/10.12691/jfnr-7-11-7.</w:t>
      </w:r>
    </w:p>
    <w:p w14:paraId="35052AD5">
      <w:pPr>
        <w:widowControl w:val="0"/>
        <w:autoSpaceDE w:val="0"/>
        <w:autoSpaceDN w:val="0"/>
        <w:adjustRightInd w:val="0"/>
        <w:spacing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 xml:space="preserve">Seddik, T., 2021. </w:t>
      </w:r>
      <w:r>
        <w:rPr>
          <w:rFonts w:ascii="Times New Roman" w:hAnsi="Times New Roman" w:cs="Times New Roman"/>
          <w:i/>
          <w:iCs/>
          <w:sz w:val="24"/>
          <w:lang w:val="id-ID"/>
        </w:rPr>
        <w:t>Early childhood caries</w:t>
      </w:r>
      <w:r>
        <w:rPr>
          <w:rFonts w:ascii="Times New Roman" w:hAnsi="Times New Roman" w:cs="Times New Roman"/>
          <w:sz w:val="24"/>
          <w:lang w:val="id-ID"/>
        </w:rPr>
        <w:t xml:space="preserve"> in 4- to 5-Year-Old Children. 9(November). https://doi.org/10.3389/fpubh.2021.725501.</w:t>
      </w:r>
    </w:p>
    <w:p w14:paraId="790AB5B4">
      <w:pPr>
        <w:widowControl w:val="0"/>
        <w:autoSpaceDE w:val="0"/>
        <w:autoSpaceDN w:val="0"/>
        <w:adjustRightInd w:val="0"/>
        <w:spacing w:line="240" w:lineRule="auto"/>
        <w:ind w:left="567" w:hanging="567"/>
        <w:jc w:val="both"/>
        <w:rPr>
          <w:rFonts w:ascii="Times New Roman" w:hAnsi="Times New Roman" w:cs="Times New Roman"/>
          <w:sz w:val="24"/>
          <w:lang w:val="id-ID"/>
        </w:rPr>
      </w:pPr>
      <w:r>
        <w:rPr>
          <w:rFonts w:ascii="Times New Roman" w:hAnsi="Times New Roman" w:cs="Times New Roman"/>
          <w:sz w:val="24"/>
          <w:lang w:val="id-ID"/>
        </w:rPr>
        <w:t>Tung, H., Ling, B., Hou, F., Mineaki, K., Sum, H., Zhang, L., Po, C. and Yeung, W., 2018. The association between nutritive , non- nutritive sucking habits and primary dental occlusion. pp.1–10.</w:t>
      </w:r>
    </w:p>
    <w:p w14:paraId="2851FC97">
      <w:pPr>
        <w:jc w:val="both"/>
        <w:rPr>
          <w:rFonts w:ascii="Times New Roman" w:hAnsi="Times New Roman" w:eastAsia="Times New Roman" w:cs="Times New Roman"/>
          <w:sz w:val="24"/>
          <w:szCs w:val="24"/>
          <w:lang w:val="id-ID"/>
        </w:rPr>
      </w:pPr>
      <w:r>
        <w:rPr>
          <w:rFonts w:ascii="Times New Roman" w:hAnsi="Times New Roman" w:eastAsia="Times New Roman" w:cs="Times New Roman"/>
          <w:sz w:val="24"/>
          <w:szCs w:val="24"/>
          <w:lang w:val="id-ID"/>
        </w:rPr>
        <w:fldChar w:fldCharType="end"/>
      </w:r>
      <w:bookmarkEnd w:id="2"/>
    </w:p>
    <w:sectPr>
      <w:headerReference r:id="rId7" w:type="first"/>
      <w:footerReference r:id="rId10" w:type="first"/>
      <w:headerReference r:id="rId5" w:type="default"/>
      <w:footerReference r:id="rId8" w:type="default"/>
      <w:headerReference r:id="rId6" w:type="even"/>
      <w:footerReference r:id="rId9" w:type="even"/>
      <w:pgSz w:w="11906" w:h="16838"/>
      <w:pgMar w:top="1701" w:right="1701" w:bottom="1701" w:left="1701"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340D0">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center"/>
      <w:rPr>
        <w:rFonts w:ascii="Times New Roman" w:hAnsi="Times New Roman" w:eastAsia="Times New Roman" w:cs="Times New Roman"/>
        <w:color w:val="000000"/>
      </w:rPr>
    </w:pPr>
    <w:r>
      <w:rPr>
        <w:rFonts w:ascii="Times New Roman" w:hAnsi="Times New Roman" w:eastAsia="Times New Roman" w:cs="Times New Roman"/>
        <w:color w:val="000000"/>
      </w:rPr>
      <w:fldChar w:fldCharType="begin"/>
    </w:r>
    <w:r>
      <w:rPr>
        <w:rFonts w:ascii="Times New Roman" w:hAnsi="Times New Roman" w:eastAsia="Times New Roman" w:cs="Times New Roman"/>
        <w:color w:val="000000"/>
      </w:rPr>
      <w:instrText xml:space="preserve">PAGE</w:instrText>
    </w:r>
    <w:r>
      <w:rPr>
        <w:rFonts w:ascii="Times New Roman" w:hAnsi="Times New Roman" w:eastAsia="Times New Roman" w:cs="Times New Roman"/>
        <w:color w:val="000000"/>
      </w:rPr>
      <w:fldChar w:fldCharType="separate"/>
    </w:r>
    <w:r>
      <w:rPr>
        <w:rFonts w:ascii="Times New Roman" w:hAnsi="Times New Roman" w:eastAsia="Times New Roman" w:cs="Times New Roman"/>
        <w:color w:val="000000"/>
      </w:rPr>
      <w:t>1</w:t>
    </w:r>
    <w:r>
      <w:rPr>
        <w:rFonts w:ascii="Times New Roman" w:hAnsi="Times New Roman" w:eastAsia="Times New Roman" w:cs="Times New Roman"/>
        <w:color w:val="000000"/>
      </w:rPr>
      <w:fldChar w:fldCharType="end"/>
    </w:r>
  </w:p>
  <w:p w14:paraId="199A6F97">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0E0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rFonts w:ascii="Times New Roman" w:hAnsi="Times New Roman" w:eastAsia="Times New Roman" w:cs="Times New Roman"/>
        <w: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AC6C">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center"/>
      <w:rPr>
        <w:color w:val="000000"/>
      </w:rPr>
    </w:pPr>
  </w:p>
  <w:p w14:paraId="6639B31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60938">
    <w:pPr>
      <w:pStyle w:val="13"/>
      <w:jc w:val="right"/>
      <w:rPr>
        <w:rFonts w:asciiTheme="majorBidi" w:hAnsiTheme="majorBidi" w:cstheme="majorBidi"/>
        <w:i/>
        <w:iCs/>
      </w:rPr>
    </w:pPr>
    <w:r>
      <w:rPr>
        <w:rFonts w:asciiTheme="majorBidi" w:hAnsiTheme="majorBidi" w:cstheme="majorBidi"/>
        <w:i/>
        <w:iCs/>
      </w:rPr>
      <w:t>KARIA : Knowledge And Research in Application Dental Journal</w:t>
    </w:r>
  </w:p>
  <w:p w14:paraId="1F6ED38A">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ECD2">
    <w:pPr>
      <w:pStyle w:val="13"/>
      <w:jc w:val="right"/>
      <w:rPr>
        <w:rFonts w:asciiTheme="majorBidi" w:hAnsiTheme="majorBidi" w:cstheme="majorBidi"/>
        <w:i/>
        <w:iCs/>
      </w:rPr>
    </w:pPr>
    <w:r>
      <w:rPr>
        <w:rFonts w:asciiTheme="majorBidi" w:hAnsiTheme="majorBidi" w:cstheme="majorBidi"/>
        <w:i/>
        <w:iCs/>
      </w:rPr>
      <w:t>KARIA : Knowledge And Research in Application Dental Journal</w:t>
    </w:r>
  </w:p>
  <w:p w14:paraId="36A95D2B">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righ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B5E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p w14:paraId="01AF448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A9F"/>
    <w:rsid w:val="002018B5"/>
    <w:rsid w:val="00312B87"/>
    <w:rsid w:val="0034085E"/>
    <w:rsid w:val="00353438"/>
    <w:rsid w:val="00353F5F"/>
    <w:rsid w:val="0041423C"/>
    <w:rsid w:val="005C7A9F"/>
    <w:rsid w:val="007E4A4B"/>
    <w:rsid w:val="00AB6D6D"/>
    <w:rsid w:val="00B213C0"/>
    <w:rsid w:val="00B67A19"/>
    <w:rsid w:val="00CF5C78"/>
    <w:rsid w:val="00E15AB5"/>
    <w:rsid w:val="00FC3DD8"/>
    <w:rsid w:val="0DA66915"/>
    <w:rsid w:val="1C8B2D3D"/>
    <w:rsid w:val="516B0122"/>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semiHidden/>
    <w:unhideWhenUsed/>
    <w:qFormat/>
    <w:uiPriority w:val="9"/>
    <w:pPr>
      <w:keepNext/>
      <w:keepLines/>
      <w:spacing w:before="360" w:after="80"/>
      <w:outlineLvl w:val="1"/>
    </w:pPr>
    <w:rPr>
      <w:b/>
      <w:sz w:val="36"/>
      <w:szCs w:val="36"/>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22"/>
    <w:semiHidden/>
    <w:unhideWhenUsed/>
    <w:qFormat/>
    <w:uiPriority w:val="99"/>
    <w:pPr>
      <w:spacing w:after="0" w:line="240" w:lineRule="auto"/>
    </w:pPr>
    <w:rPr>
      <w:rFonts w:ascii="Tahoma" w:hAnsi="Tahoma" w:cs="Tahoma"/>
      <w:sz w:val="16"/>
      <w:szCs w:val="16"/>
    </w:rPr>
  </w:style>
  <w:style w:type="character" w:styleId="11">
    <w:name w:val="Emphasis"/>
    <w:basedOn w:val="8"/>
    <w:qFormat/>
    <w:uiPriority w:val="20"/>
    <w:rPr>
      <w:i/>
      <w:iCs/>
    </w:rPr>
  </w:style>
  <w:style w:type="paragraph" w:styleId="12">
    <w:name w:val="footer"/>
    <w:basedOn w:val="1"/>
    <w:link w:val="21"/>
    <w:unhideWhenUsed/>
    <w:qFormat/>
    <w:uiPriority w:val="99"/>
    <w:pPr>
      <w:tabs>
        <w:tab w:val="center" w:pos="4513"/>
        <w:tab w:val="right" w:pos="9026"/>
      </w:tabs>
      <w:spacing w:after="0" w:line="240" w:lineRule="auto"/>
    </w:pPr>
  </w:style>
  <w:style w:type="paragraph" w:styleId="13">
    <w:name w:val="header"/>
    <w:basedOn w:val="1"/>
    <w:link w:val="20"/>
    <w:unhideWhenUsed/>
    <w:qFormat/>
    <w:uiPriority w:val="99"/>
    <w:pPr>
      <w:tabs>
        <w:tab w:val="center" w:pos="4513"/>
        <w:tab w:val="right" w:pos="9026"/>
      </w:tabs>
      <w:spacing w:after="0" w:line="240" w:lineRule="auto"/>
    </w:pPr>
  </w:style>
  <w:style w:type="character" w:styleId="14">
    <w:name w:val="HTML Cite"/>
    <w:basedOn w:val="8"/>
    <w:semiHidden/>
    <w:unhideWhenUsed/>
    <w:uiPriority w:val="99"/>
    <w:rPr>
      <w:i/>
      <w:iCs/>
    </w:rPr>
  </w:style>
  <w:style w:type="character" w:styleId="15">
    <w:name w:val="Hyperlink"/>
    <w:unhideWhenUsed/>
    <w:qFormat/>
    <w:uiPriority w:val="99"/>
    <w:rPr>
      <w:color w:val="0000FF"/>
      <w:u w:val="single"/>
    </w:rPr>
  </w:style>
  <w:style w:type="paragraph" w:styleId="16">
    <w:name w:val="Normal (Web)"/>
    <w:semiHidden/>
    <w:unhideWhenUsed/>
    <w:uiPriority w:val="99"/>
    <w:pPr>
      <w:spacing w:beforeAutospacing="1" w:after="0" w:afterAutospacing="1" w:line="240" w:lineRule="auto"/>
    </w:pPr>
    <w:rPr>
      <w:rFonts w:ascii="Times New Roman" w:hAnsi="Times New Roman" w:eastAsia="SimSun" w:cs="Times New Roman"/>
      <w:sz w:val="24"/>
      <w:szCs w:val="24"/>
      <w:lang w:val="en-US" w:eastAsia="zh-CN" w:bidi="ar-SA"/>
    </w:rPr>
  </w:style>
  <w:style w:type="paragraph" w:styleId="17">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8">
    <w:name w:val="Table Grid"/>
    <w:basedOn w:val="9"/>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qFormat/>
    <w:uiPriority w:val="10"/>
    <w:pPr>
      <w:keepNext/>
      <w:keepLines/>
      <w:spacing w:before="480" w:after="120"/>
    </w:pPr>
    <w:rPr>
      <w:b/>
      <w:sz w:val="72"/>
      <w:szCs w:val="72"/>
    </w:rPr>
  </w:style>
  <w:style w:type="character" w:customStyle="1" w:styleId="20">
    <w:name w:val="Header Char"/>
    <w:basedOn w:val="8"/>
    <w:link w:val="13"/>
    <w:qFormat/>
    <w:uiPriority w:val="99"/>
  </w:style>
  <w:style w:type="character" w:customStyle="1" w:styleId="21">
    <w:name w:val="Footer Char"/>
    <w:basedOn w:val="8"/>
    <w:link w:val="12"/>
    <w:qFormat/>
    <w:uiPriority w:val="99"/>
  </w:style>
  <w:style w:type="character" w:customStyle="1" w:styleId="22">
    <w:name w:val="Balloon Text Char"/>
    <w:link w:val="10"/>
    <w:semiHidden/>
    <w:qFormat/>
    <w:uiPriority w:val="99"/>
    <w:rPr>
      <w:rFonts w:ascii="Tahoma" w:hAnsi="Tahoma" w:cs="Tahoma"/>
      <w:sz w:val="16"/>
      <w:szCs w:val="16"/>
    </w:rPr>
  </w:style>
  <w:style w:type="table" w:customStyle="1" w:styleId="23">
    <w:name w:val="Table Grid2"/>
    <w:basedOn w:val="9"/>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4">
    <w:name w:val="Table Grid3"/>
    <w:basedOn w:val="9"/>
    <w:qFormat/>
    <w:uiPriority w:val="59"/>
    <w:rPr>
      <w:rFonts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5">
    <w:name w:val="_Style 23"/>
    <w:basedOn w:val="9"/>
    <w:uiPriority w:val="0"/>
    <w:tblPr>
      <w:tblCellMar>
        <w:left w:w="115" w:type="dxa"/>
        <w:right w:w="115"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tJlrbio0ZeREprO2i1eZvjgX2iw==">AMUW2mXfNfC6DSEoJPYMrttyHHvWGiqjnLSiDvm1qyUs1n4JvBW5g2ViKHlSuAaYi5dDfpR1259AxoKV16PTLZsUjuNA0znIpSBsBbcEvxuTHAzt/YgwDYQsMBJezfYR0zFoMnqt7GKL</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E9F88C-C57F-4F63-B368-F3E052581344}">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6</Pages>
  <Words>1428</Words>
  <Characters>9690</Characters>
  <Lines>171</Lines>
  <Paragraphs>48</Paragraphs>
  <TotalTime>46</TotalTime>
  <ScaleCrop>false</ScaleCrop>
  <LinksUpToDate>false</LinksUpToDate>
  <CharactersWithSpaces>11091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2019-07-18T05:26:00Z</dcterms:created>
  <dc:creator>Qanun Medika</dc:creator>
  <cp:lastModifiedBy>Wanda sari</cp:lastModifiedBy>
  <dcterms:modified xsi:type="dcterms:W3CDTF">2026-06-03T03:52:03Z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c3d88134-821c-36c1-85f2-76aceb0dd9a7</vt:lpwstr>
  </property>
  <property fmtid="{D5CDD505-2E9C-101B-9397-08002B2CF9AE}" pid="4" name="Mendeley Citation Style_1">
    <vt:lpwstr>http://www.zotero.org/styles/harvard-anglia-ruskin-university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6th/7th edition</vt:lpwstr>
  </property>
  <property fmtid="{D5CDD505-2E9C-101B-9397-08002B2CF9AE}" pid="9" name="Mendeley Recent Style Id 2_1">
    <vt:lpwstr>http://www.zotero.org/styles/harvard-anglia-ruskin-university</vt:lpwstr>
  </property>
  <property fmtid="{D5CDD505-2E9C-101B-9397-08002B2CF9AE}" pid="10" name="Mendeley Recent Style Name 2_1">
    <vt:lpwstr>Anglia Ruskin University - Harvard</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http://www.zotero.org/styles/turabian-notes-bibliography</vt:lpwstr>
  </property>
  <property fmtid="{D5CDD505-2E9C-101B-9397-08002B2CF9AE}" pid="22" name="Mendeley Recent Style Name 8_1">
    <vt:lpwstr>Turabian 9th edition (notes and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KSOTemplateDocerSaveRecord">
    <vt:lpwstr>eyJoZGlkIjoiMzEwNTM5NzYwMDRjMzkwZTVkZjY2ODkwMGIxNGU0OTUiLCJ1c2VySWQiOiI4ODEzNDQ5NzYyMTkxIn0=</vt:lpwstr>
  </property>
  <property fmtid="{D5CDD505-2E9C-101B-9397-08002B2CF9AE}" pid="26" name="KSOProductBuildVer">
    <vt:lpwstr>1033-12.1.0.26372</vt:lpwstr>
  </property>
  <property fmtid="{D5CDD505-2E9C-101B-9397-08002B2CF9AE}" pid="27" name="ICV">
    <vt:lpwstr>83CCF1CF498A470C83528BE7FA5D6987_13</vt:lpwstr>
  </property>
</Properties>
</file>