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60E2" w14:textId="77777777" w:rsidR="00FF2C53" w:rsidRPr="00A97A72" w:rsidRDefault="00FF2C53" w:rsidP="00FF2C53">
      <w:pPr>
        <w:spacing w:after="0" w:line="276" w:lineRule="auto"/>
        <w:jc w:val="center"/>
        <w:rPr>
          <w:rFonts w:ascii="Times New Roman" w:eastAsia="Times New Roman" w:hAnsi="Times New Roman"/>
          <w:b/>
        </w:rPr>
      </w:pPr>
      <w:r w:rsidRPr="00A97A72">
        <w:rPr>
          <w:rFonts w:ascii="Times New Roman" w:eastAsia="Times New Roman" w:hAnsi="Times New Roman"/>
          <w:b/>
        </w:rPr>
        <w:t>Penerapan Model Pembelajaran Inkuiri Untuk Meningkatkan Keterampilan Berpikir Tingkat Tinggi Siswa</w:t>
      </w:r>
    </w:p>
    <w:p w14:paraId="2AF38BBD" w14:textId="77777777" w:rsidR="00444C03" w:rsidRPr="00A97A72" w:rsidRDefault="00444C03" w:rsidP="00FF2C53">
      <w:pPr>
        <w:spacing w:after="0" w:line="276" w:lineRule="auto"/>
        <w:jc w:val="center"/>
        <w:rPr>
          <w:rFonts w:ascii="Times New Roman" w:eastAsia="Times New Roman" w:hAnsi="Times New Roman"/>
        </w:rPr>
      </w:pPr>
    </w:p>
    <w:p w14:paraId="5C449B50" w14:textId="5BE580FC" w:rsidR="00444C03" w:rsidRPr="00A97A72" w:rsidRDefault="00FF2C53">
      <w:pPr>
        <w:spacing w:after="0" w:line="240" w:lineRule="auto"/>
        <w:jc w:val="center"/>
        <w:rPr>
          <w:rFonts w:ascii="Times New Roman" w:eastAsia="Times New Roman" w:hAnsi="Times New Roman"/>
          <w:b/>
          <w:color w:val="000000"/>
          <w:vertAlign w:val="superscript"/>
        </w:rPr>
      </w:pPr>
      <w:r w:rsidRPr="00A97A72">
        <w:rPr>
          <w:rFonts w:ascii="Times New Roman" w:eastAsia="Times New Roman" w:hAnsi="Times New Roman"/>
          <w:b/>
        </w:rPr>
        <w:t xml:space="preserve">Eka Fiana </w:t>
      </w:r>
      <w:r w:rsidRPr="00A97A72">
        <w:rPr>
          <w:rFonts w:ascii="Times New Roman" w:eastAsia="Times New Roman" w:hAnsi="Times New Roman"/>
          <w:b/>
          <w:vertAlign w:val="superscript"/>
        </w:rPr>
        <w:t>a, 1</w:t>
      </w:r>
      <w:r w:rsidRPr="00A97A72">
        <w:rPr>
          <w:rFonts w:ascii="Times New Roman" w:eastAsia="Times New Roman" w:hAnsi="Times New Roman"/>
          <w:b/>
        </w:rPr>
        <w:t xml:space="preserve">, Siti Nurhidayati </w:t>
      </w:r>
      <w:r w:rsidRPr="00A97A72">
        <w:rPr>
          <w:rFonts w:ascii="Times New Roman" w:eastAsia="Times New Roman" w:hAnsi="Times New Roman"/>
          <w:b/>
          <w:vertAlign w:val="superscript"/>
        </w:rPr>
        <w:t>b, 2*</w:t>
      </w:r>
      <w:r w:rsidRPr="00A97A72">
        <w:rPr>
          <w:rFonts w:ascii="Times New Roman" w:eastAsia="Times New Roman" w:hAnsi="Times New Roman"/>
          <w:b/>
        </w:rPr>
        <w:t xml:space="preserve">, Titi Laily </w:t>
      </w:r>
      <w:proofErr w:type="spellStart"/>
      <w:r w:rsidRPr="00A97A72">
        <w:rPr>
          <w:rFonts w:ascii="Times New Roman" w:eastAsia="Times New Roman" w:hAnsi="Times New Roman"/>
          <w:b/>
        </w:rPr>
        <w:t>Hajiriah</w:t>
      </w:r>
      <w:proofErr w:type="spellEnd"/>
      <w:r w:rsidRPr="00A97A72">
        <w:rPr>
          <w:rFonts w:ascii="Times New Roman" w:eastAsia="Times New Roman" w:hAnsi="Times New Roman"/>
          <w:b/>
        </w:rPr>
        <w:t xml:space="preserve"> </w:t>
      </w:r>
      <w:r w:rsidRPr="00A97A72">
        <w:rPr>
          <w:rFonts w:ascii="Times New Roman" w:eastAsia="Times New Roman" w:hAnsi="Times New Roman"/>
          <w:b/>
          <w:vertAlign w:val="superscript"/>
        </w:rPr>
        <w:t>c, 3</w:t>
      </w:r>
    </w:p>
    <w:p w14:paraId="4F073B1B" w14:textId="22D1E5E6" w:rsidR="00444C03" w:rsidRPr="00A97A72" w:rsidRDefault="00000000">
      <w:pPr>
        <w:pBdr>
          <w:top w:val="nil"/>
          <w:left w:val="nil"/>
          <w:bottom w:val="nil"/>
          <w:right w:val="nil"/>
          <w:between w:val="nil"/>
        </w:pBdr>
        <w:spacing w:after="0" w:line="240" w:lineRule="auto"/>
        <w:jc w:val="center"/>
        <w:rPr>
          <w:rFonts w:ascii="Times New Roman" w:eastAsia="Times New Roman" w:hAnsi="Times New Roman"/>
          <w:color w:val="000000"/>
        </w:rPr>
      </w:pPr>
      <w:proofErr w:type="spellStart"/>
      <w:r w:rsidRPr="00A97A72">
        <w:rPr>
          <w:rFonts w:ascii="Times New Roman" w:eastAsia="Times New Roman" w:hAnsi="Times New Roman"/>
          <w:color w:val="000000"/>
          <w:vertAlign w:val="superscript"/>
        </w:rPr>
        <w:t>a</w:t>
      </w:r>
      <w:r w:rsidR="00FF2C53" w:rsidRPr="00A97A72">
        <w:rPr>
          <w:rFonts w:ascii="Times New Roman" w:eastAsia="Times New Roman" w:hAnsi="Times New Roman"/>
          <w:color w:val="000000"/>
          <w:vertAlign w:val="superscript"/>
        </w:rPr>
        <w:t>,b,c</w:t>
      </w:r>
      <w:proofErr w:type="spellEnd"/>
      <w:r w:rsidRPr="00A97A72">
        <w:rPr>
          <w:rFonts w:ascii="Times New Roman" w:eastAsia="Times New Roman" w:hAnsi="Times New Roman"/>
          <w:color w:val="000000"/>
        </w:rPr>
        <w:t xml:space="preserve"> </w:t>
      </w:r>
      <w:r w:rsidR="00FF2C53" w:rsidRPr="00A97A72">
        <w:rPr>
          <w:rFonts w:ascii="Times New Roman" w:eastAsia="Times New Roman" w:hAnsi="Times New Roman"/>
          <w:color w:val="000000"/>
        </w:rPr>
        <w:t>Program Studi Pendidikan Biologi, FSTT, Universitas Pendidikan Mandalika, Indonesia</w:t>
      </w:r>
      <w:r w:rsidRPr="00A97A72">
        <w:rPr>
          <w:rFonts w:ascii="Times New Roman" w:eastAsia="Times New Roman" w:hAnsi="Times New Roman"/>
          <w:color w:val="000000"/>
        </w:rPr>
        <w:t>,</w:t>
      </w:r>
    </w:p>
    <w:p w14:paraId="2DAF1A7F" w14:textId="35B7A7CD" w:rsidR="00444C03" w:rsidRPr="00317999" w:rsidRDefault="00317999">
      <w:pPr>
        <w:pBdr>
          <w:top w:val="nil"/>
          <w:left w:val="nil"/>
          <w:bottom w:val="nil"/>
          <w:right w:val="nil"/>
          <w:between w:val="nil"/>
        </w:pBd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vertAlign w:val="superscript"/>
          <w:lang w:val="en-US"/>
        </w:rPr>
        <w:t xml:space="preserve">2 </w:t>
      </w:r>
      <w:hyperlink r:id="rId8" w:history="1">
        <w:r w:rsidRPr="00317999">
          <w:rPr>
            <w:rStyle w:val="Hyperlink"/>
            <w:rFonts w:ascii="Times New Roman" w:eastAsia="Times New Roman" w:hAnsi="Times New Roman"/>
            <w:color w:val="auto"/>
            <w:u w:val="none"/>
          </w:rPr>
          <w:t>sitinurhidayati@undikma.ac.id*</w:t>
        </w:r>
      </w:hyperlink>
      <w:r w:rsidR="00000000" w:rsidRPr="00317999">
        <w:rPr>
          <w:rFonts w:ascii="Times New Roman" w:eastAsia="Times New Roman" w:hAnsi="Times New Roman"/>
        </w:rPr>
        <w:t>;</w:t>
      </w:r>
      <w:r w:rsidRPr="00317999">
        <w:rPr>
          <w:rFonts w:ascii="Times New Roman" w:eastAsia="Times New Roman" w:hAnsi="Times New Roman"/>
          <w:lang w:val="en-US"/>
        </w:rPr>
        <w:t xml:space="preserve"> </w:t>
      </w:r>
      <w:r w:rsidRPr="00317999">
        <w:rPr>
          <w:rFonts w:ascii="Times New Roman" w:eastAsia="Times New Roman" w:hAnsi="Times New Roman"/>
          <w:vertAlign w:val="superscript"/>
          <w:lang w:val="en-US"/>
        </w:rPr>
        <w:t>3</w:t>
      </w:r>
      <w:r w:rsidR="00000000" w:rsidRPr="00317999">
        <w:rPr>
          <w:rFonts w:ascii="Times New Roman" w:eastAsia="Times New Roman" w:hAnsi="Times New Roman"/>
        </w:rPr>
        <w:t xml:space="preserve"> </w:t>
      </w:r>
      <w:r w:rsidRPr="00317999">
        <w:rPr>
          <w:rFonts w:ascii="Times New Roman" w:eastAsia="Times New Roman" w:hAnsi="Times New Roman"/>
          <w:lang w:val="en-US"/>
        </w:rPr>
        <w:t>titilailyhajiriah@undikma.ac.id</w:t>
      </w:r>
    </w:p>
    <w:p w14:paraId="319846B7" w14:textId="77777777" w:rsidR="00444C03" w:rsidRPr="00A97A72" w:rsidRDefault="00000000">
      <w:pPr>
        <w:pBdr>
          <w:top w:val="nil"/>
          <w:left w:val="nil"/>
          <w:bottom w:val="nil"/>
          <w:right w:val="nil"/>
          <w:between w:val="nil"/>
        </w:pBdr>
        <w:spacing w:after="0" w:line="240" w:lineRule="auto"/>
        <w:jc w:val="center"/>
        <w:rPr>
          <w:rFonts w:ascii="Times New Roman" w:eastAsia="Times New Roman" w:hAnsi="Times New Roman"/>
          <w:color w:val="000000"/>
        </w:rPr>
      </w:pPr>
      <w:r w:rsidRPr="00A97A72">
        <w:rPr>
          <w:rFonts w:ascii="Times New Roman" w:eastAsia="Times New Roman" w:hAnsi="Times New Roman"/>
          <w:color w:val="000000"/>
        </w:rPr>
        <w:t>*korespondensi penulis</w:t>
      </w:r>
    </w:p>
    <w:p w14:paraId="0744D785" w14:textId="114FC9F2" w:rsidR="00444C03" w:rsidRPr="00A97A72" w:rsidRDefault="00000000" w:rsidP="00A97A72">
      <w:pPr>
        <w:spacing w:after="0" w:line="276" w:lineRule="auto"/>
        <w:rPr>
          <w:rFonts w:ascii="Times New Roman" w:eastAsia="Times New Roman" w:hAnsi="Times New Roman"/>
        </w:rPr>
      </w:pPr>
      <w:r w:rsidRPr="00A97A72">
        <w:rPr>
          <w:rFonts w:ascii="Times New Roman" w:eastAsia="Times New Roman" w:hAnsi="Times New Roman"/>
          <w:i/>
          <w:sz w:val="20"/>
          <w:szCs w:val="20"/>
        </w:rPr>
        <w:t>.</w:t>
      </w:r>
    </w:p>
    <w:p w14:paraId="770CBB97" w14:textId="77777777" w:rsidR="00444C03" w:rsidRPr="00A97A72" w:rsidRDefault="00444C03">
      <w:pPr>
        <w:spacing w:after="0" w:line="240" w:lineRule="auto"/>
        <w:ind w:left="851" w:right="849"/>
        <w:rPr>
          <w:rFonts w:ascii="Cambria" w:eastAsia="Cambria" w:hAnsi="Cambria" w:cs="Cambria"/>
          <w:b/>
        </w:rPr>
      </w:pPr>
    </w:p>
    <w:p w14:paraId="3E858B7D" w14:textId="77777777" w:rsidR="00444C03" w:rsidRPr="00A97A72" w:rsidRDefault="00000000">
      <w:pPr>
        <w:spacing w:after="0" w:line="240" w:lineRule="auto"/>
        <w:ind w:left="851" w:right="849"/>
        <w:rPr>
          <w:rFonts w:ascii="Cambria" w:eastAsia="Cambria" w:hAnsi="Cambria" w:cs="Cambria"/>
          <w:b/>
        </w:rPr>
      </w:pPr>
      <w:r w:rsidRPr="00A97A72">
        <w:rPr>
          <w:rFonts w:ascii="Cambria" w:eastAsia="Cambria" w:hAnsi="Cambria" w:cs="Cambria"/>
          <w:b/>
        </w:rPr>
        <w:t>ABSTRAK</w:t>
      </w:r>
    </w:p>
    <w:p w14:paraId="24450929" w14:textId="39FEE590" w:rsidR="00444C03" w:rsidRPr="00A97A72" w:rsidRDefault="00FF2C53">
      <w:pPr>
        <w:spacing w:after="0" w:line="276" w:lineRule="auto"/>
        <w:ind w:left="851" w:right="849"/>
        <w:jc w:val="both"/>
        <w:rPr>
          <w:rFonts w:ascii="Cambria" w:eastAsia="Cambria" w:hAnsi="Cambria" w:cs="Cambria"/>
          <w:color w:val="000000"/>
        </w:rPr>
      </w:pPr>
      <w:r w:rsidRPr="00A97A72">
        <w:rPr>
          <w:rFonts w:ascii="Cambria" w:eastAsia="Cambria" w:hAnsi="Cambria" w:cs="Cambria"/>
          <w:sz w:val="22"/>
          <w:szCs w:val="22"/>
        </w:rPr>
        <w:t xml:space="preserve">Mendeskripsikan keterampilan berpikir tingkat tinggi siswa SMPN 1 </w:t>
      </w:r>
      <w:proofErr w:type="spellStart"/>
      <w:r w:rsidRPr="00A97A72">
        <w:rPr>
          <w:rFonts w:ascii="Cambria" w:eastAsia="Cambria" w:hAnsi="Cambria" w:cs="Cambria"/>
          <w:sz w:val="22"/>
          <w:szCs w:val="22"/>
        </w:rPr>
        <w:t>Maronge</w:t>
      </w:r>
      <w:proofErr w:type="spellEnd"/>
      <w:r w:rsidRPr="00A97A72">
        <w:rPr>
          <w:rFonts w:ascii="Cambria" w:eastAsia="Cambria" w:hAnsi="Cambria" w:cs="Cambria"/>
          <w:sz w:val="22"/>
          <w:szCs w:val="22"/>
        </w:rPr>
        <w:t xml:space="preserve">. Jenis penelitian yang digunakan dalam penelitian ini adalah </w:t>
      </w:r>
      <w:proofErr w:type="spellStart"/>
      <w:r w:rsidRPr="00A97A72">
        <w:rPr>
          <w:rFonts w:ascii="Cambria" w:eastAsia="Cambria" w:hAnsi="Cambria" w:cs="Cambria"/>
          <w:sz w:val="22"/>
          <w:szCs w:val="22"/>
        </w:rPr>
        <w:t>quasi</w:t>
      </w:r>
      <w:proofErr w:type="spellEnd"/>
      <w:r w:rsidRPr="00A97A72">
        <w:rPr>
          <w:rFonts w:ascii="Cambria" w:eastAsia="Cambria" w:hAnsi="Cambria" w:cs="Cambria"/>
          <w:sz w:val="22"/>
          <w:szCs w:val="22"/>
        </w:rPr>
        <w:t xml:space="preserve"> eksperimen (eksperimen semu) Rancangan Penelitian (</w:t>
      </w:r>
      <w:r w:rsidRPr="00A97A72">
        <w:rPr>
          <w:rFonts w:ascii="Cambria" w:eastAsia="Cambria" w:hAnsi="Cambria" w:cs="Cambria"/>
          <w:i/>
          <w:sz w:val="22"/>
          <w:szCs w:val="22"/>
        </w:rPr>
        <w:t xml:space="preserve">One Group </w:t>
      </w:r>
      <w:proofErr w:type="spellStart"/>
      <w:r w:rsidRPr="00A97A72">
        <w:rPr>
          <w:rFonts w:ascii="Cambria" w:eastAsia="Cambria" w:hAnsi="Cambria" w:cs="Cambria"/>
          <w:i/>
          <w:sz w:val="22"/>
          <w:szCs w:val="22"/>
        </w:rPr>
        <w:t>Pretest-Posttest</w:t>
      </w:r>
      <w:proofErr w:type="spellEnd"/>
      <w:r w:rsidRPr="00A97A72">
        <w:rPr>
          <w:rFonts w:ascii="Cambria" w:eastAsia="Cambria" w:hAnsi="Cambria" w:cs="Cambria"/>
          <w:i/>
          <w:sz w:val="22"/>
          <w:szCs w:val="22"/>
        </w:rPr>
        <w:t xml:space="preserve"> Design) </w:t>
      </w:r>
      <w:r w:rsidRPr="00A97A72">
        <w:rPr>
          <w:rFonts w:ascii="Cambria" w:eastAsia="Cambria" w:hAnsi="Cambria" w:cs="Cambria"/>
          <w:sz w:val="22"/>
          <w:szCs w:val="22"/>
        </w:rPr>
        <w:t xml:space="preserve">populasi dalam penelitian ini adalah siswa kelas VII SMPN 1 </w:t>
      </w:r>
      <w:proofErr w:type="spellStart"/>
      <w:r w:rsidRPr="00A97A72">
        <w:rPr>
          <w:rFonts w:ascii="Cambria" w:eastAsia="Cambria" w:hAnsi="Cambria" w:cs="Cambria"/>
          <w:sz w:val="22"/>
          <w:szCs w:val="22"/>
        </w:rPr>
        <w:t>Maronge</w:t>
      </w:r>
      <w:proofErr w:type="spellEnd"/>
      <w:r w:rsidRPr="00A97A72">
        <w:rPr>
          <w:rFonts w:ascii="Cambria" w:eastAsia="Cambria" w:hAnsi="Cambria" w:cs="Cambria"/>
          <w:sz w:val="22"/>
          <w:szCs w:val="22"/>
        </w:rPr>
        <w:t xml:space="preserve"> yang terdiri dari satu kelas kemudian sampel yang digunakan yakni kelas VII SMPN 1 </w:t>
      </w:r>
      <w:proofErr w:type="spellStart"/>
      <w:r w:rsidRPr="00A97A72">
        <w:rPr>
          <w:rFonts w:ascii="Cambria" w:eastAsia="Cambria" w:hAnsi="Cambria" w:cs="Cambria"/>
          <w:sz w:val="22"/>
          <w:szCs w:val="22"/>
        </w:rPr>
        <w:t>Maronge</w:t>
      </w:r>
      <w:proofErr w:type="spellEnd"/>
      <w:r w:rsidRPr="00A97A72">
        <w:rPr>
          <w:rFonts w:ascii="Cambria" w:eastAsia="Cambria" w:hAnsi="Cambria" w:cs="Cambria"/>
          <w:sz w:val="22"/>
          <w:szCs w:val="22"/>
        </w:rPr>
        <w:t xml:space="preserve">.  Instrumen yang digunakan pada penelitian ini adalah LKS inkuiri pertemuan 1 dan pertemuan 2. Pada pertemuan 1 kemampuan berpikir tingkat tinggi siswa mencapai 39.38 dengan kategori sangat rendah sedangkan pada pertemuan dua kemampuan berpikir tingkat tinggi siswa mencapai 60.00 dengan katagori sedang. Teknik analisis data yang digunakan adalah uji prasyarat yaitu uji </w:t>
      </w:r>
      <w:proofErr w:type="spellStart"/>
      <w:r w:rsidRPr="00A97A72">
        <w:rPr>
          <w:rFonts w:ascii="Cambria" w:eastAsia="Cambria" w:hAnsi="Cambria" w:cs="Cambria"/>
          <w:sz w:val="22"/>
          <w:szCs w:val="22"/>
        </w:rPr>
        <w:t>normalitas</w:t>
      </w:r>
      <w:proofErr w:type="spellEnd"/>
      <w:r w:rsidRPr="00A97A72">
        <w:rPr>
          <w:rFonts w:ascii="Cambria" w:eastAsia="Cambria" w:hAnsi="Cambria" w:cs="Cambria"/>
          <w:sz w:val="22"/>
          <w:szCs w:val="22"/>
        </w:rPr>
        <w:t xml:space="preserve">, uji homogenitas, uji hipotesis. Hasil penelitian menunjukkan bahwa uji hipotesis </w:t>
      </w:r>
      <w:proofErr w:type="spellStart"/>
      <w:r w:rsidRPr="00A97A72">
        <w:rPr>
          <w:rFonts w:ascii="Cambria" w:eastAsia="Cambria" w:hAnsi="Cambria" w:cs="Cambria"/>
          <w:sz w:val="22"/>
          <w:szCs w:val="22"/>
        </w:rPr>
        <w:t>menunju</w:t>
      </w:r>
      <w:proofErr w:type="spellEnd"/>
      <w:r w:rsidR="00A97A72">
        <w:rPr>
          <w:rFonts w:ascii="Cambria" w:eastAsia="Cambria" w:hAnsi="Cambria" w:cs="Cambria"/>
          <w:sz w:val="22"/>
          <w:szCs w:val="22"/>
          <w:lang w:val="en-US"/>
        </w:rPr>
        <w:t>k</w:t>
      </w:r>
      <w:r w:rsidRPr="00A97A72">
        <w:rPr>
          <w:rFonts w:ascii="Cambria" w:eastAsia="Cambria" w:hAnsi="Cambria" w:cs="Cambria"/>
          <w:sz w:val="22"/>
          <w:szCs w:val="22"/>
        </w:rPr>
        <w:t xml:space="preserve">kan bahwa </w:t>
      </w:r>
      <m:oMath>
        <m:sSub>
          <m:sSubPr>
            <m:ctrlPr>
              <w:rPr>
                <w:rFonts w:ascii="Cambria Math" w:eastAsia="Cambria" w:hAnsi="Cambria Math" w:cs="Cambria"/>
                <w:i/>
                <w:sz w:val="22"/>
                <w:szCs w:val="22"/>
              </w:rPr>
            </m:ctrlPr>
          </m:sSubPr>
          <m:e>
            <m:r>
              <w:rPr>
                <w:rFonts w:ascii="Cambria Math" w:eastAsia="Cambria" w:hAnsi="Cambria Math" w:cs="Cambria"/>
                <w:sz w:val="22"/>
                <w:szCs w:val="22"/>
              </w:rPr>
              <m:t>t</m:t>
            </m:r>
          </m:e>
          <m:sub>
            <m:r>
              <w:rPr>
                <w:rFonts w:ascii="Cambria Math" w:eastAsia="Cambria" w:hAnsi="Cambria Math" w:cs="Cambria"/>
                <w:sz w:val="22"/>
                <w:szCs w:val="22"/>
              </w:rPr>
              <m:t>hitung</m:t>
            </m:r>
          </m:sub>
        </m:sSub>
      </m:oMath>
      <w:r w:rsidRPr="00A97A72">
        <w:rPr>
          <w:rFonts w:ascii="Cambria" w:eastAsia="Cambria" w:hAnsi="Cambria" w:cs="Cambria"/>
          <w:sz w:val="22"/>
          <w:szCs w:val="22"/>
        </w:rPr>
        <w:t xml:space="preserve"> = 8,376 &gt; </w:t>
      </w:r>
      <m:oMath>
        <m:sSub>
          <m:sSubPr>
            <m:ctrlPr>
              <w:rPr>
                <w:rFonts w:ascii="Cambria Math" w:eastAsia="Cambria" w:hAnsi="Cambria Math" w:cs="Cambria"/>
                <w:i/>
                <w:sz w:val="22"/>
                <w:szCs w:val="22"/>
              </w:rPr>
            </m:ctrlPr>
          </m:sSubPr>
          <m:e>
            <m:r>
              <w:rPr>
                <w:rFonts w:ascii="Cambria Math" w:eastAsia="Cambria" w:hAnsi="Cambria Math" w:cs="Cambria"/>
                <w:sz w:val="22"/>
                <w:szCs w:val="22"/>
              </w:rPr>
              <m:t>t</m:t>
            </m:r>
          </m:e>
          <m:sub>
            <m:r>
              <w:rPr>
                <w:rFonts w:ascii="Cambria Math" w:eastAsia="Cambria" w:hAnsi="Cambria Math" w:cs="Cambria"/>
                <w:sz w:val="22"/>
                <w:szCs w:val="22"/>
              </w:rPr>
              <m:t>tabel</m:t>
            </m:r>
          </m:sub>
        </m:sSub>
      </m:oMath>
      <w:r w:rsidRPr="00A97A72">
        <w:rPr>
          <w:rFonts w:ascii="Cambria" w:eastAsia="Cambria" w:hAnsi="Cambria" w:cs="Cambria"/>
          <w:sz w:val="22"/>
          <w:szCs w:val="22"/>
        </w:rPr>
        <w:t xml:space="preserve">  = 1,859 yang berarti Ho ditolak dan Ha di terima, sehingga terdapat perbedaan antara kemampuan berpikir tingkat tinggi siswa pada pertemuan 1 dan pertemuan 2 atau dengan kata lain bahwa terdapat pengaruh model pembelajaran inkuiri untuk meningkatkan berpikir tingkat tinggi pada siswa. Hal ini mengindikasikan bahwa pembelajaran dengan model pembelajaran inkuiri memungkinkan siswa untuk mencapai kemampuan berpikir tingkat tinggi . </w:t>
      </w:r>
    </w:p>
    <w:p w14:paraId="077D4011" w14:textId="77777777" w:rsidR="00444C03" w:rsidRPr="00A97A72" w:rsidRDefault="00444C03">
      <w:pPr>
        <w:spacing w:after="0" w:line="276" w:lineRule="auto"/>
        <w:ind w:left="1985" w:right="849" w:hanging="1134"/>
        <w:jc w:val="both"/>
        <w:rPr>
          <w:rFonts w:ascii="Cambria" w:eastAsia="Cambria" w:hAnsi="Cambria" w:cs="Cambria"/>
        </w:rPr>
      </w:pPr>
    </w:p>
    <w:p w14:paraId="3B1DA699" w14:textId="7BAC567B" w:rsidR="00444C03" w:rsidRPr="00A97A72" w:rsidRDefault="00000000" w:rsidP="00FF2C53">
      <w:pPr>
        <w:spacing w:after="0" w:line="276" w:lineRule="auto"/>
        <w:ind w:left="1985" w:right="849" w:hanging="1134"/>
        <w:jc w:val="both"/>
        <w:rPr>
          <w:rFonts w:ascii="Cambria" w:eastAsia="Cambria" w:hAnsi="Cambria" w:cs="Cambria"/>
          <w:sz w:val="22"/>
          <w:szCs w:val="22"/>
        </w:rPr>
      </w:pPr>
      <w:r w:rsidRPr="00A97A72">
        <w:rPr>
          <w:rFonts w:ascii="Cambria" w:eastAsia="Cambria" w:hAnsi="Cambria" w:cs="Cambria"/>
        </w:rPr>
        <w:t>Kata kunci:</w:t>
      </w:r>
      <w:r w:rsidRPr="00A97A72">
        <w:rPr>
          <w:rFonts w:ascii="Cambria" w:eastAsia="Cambria" w:hAnsi="Cambria" w:cs="Cambria"/>
          <w:b/>
        </w:rPr>
        <w:t xml:space="preserve"> </w:t>
      </w:r>
      <w:r w:rsidR="00FF2C53" w:rsidRPr="00A97A72">
        <w:rPr>
          <w:rFonts w:ascii="Cambria" w:eastAsia="Cambria" w:hAnsi="Cambria" w:cs="Cambria"/>
          <w:sz w:val="22"/>
          <w:szCs w:val="22"/>
        </w:rPr>
        <w:t>Model Pembelajaran Inkuiri, Kemampuan Tingkat Tinggi</w:t>
      </w:r>
    </w:p>
    <w:p w14:paraId="1EE0DC0B" w14:textId="77777777" w:rsidR="00FF2C53" w:rsidRPr="00A97A72" w:rsidRDefault="00FF2C53" w:rsidP="00FF2C53">
      <w:pPr>
        <w:spacing w:after="0" w:line="276" w:lineRule="auto"/>
        <w:ind w:left="1985" w:right="849" w:hanging="1134"/>
        <w:jc w:val="both"/>
        <w:rPr>
          <w:rFonts w:ascii="Cambria" w:eastAsia="Cambria" w:hAnsi="Cambria" w:cs="Cambria"/>
          <w:sz w:val="22"/>
          <w:szCs w:val="22"/>
        </w:rPr>
      </w:pPr>
    </w:p>
    <w:p w14:paraId="7B8D0190" w14:textId="77777777" w:rsidR="00444C03" w:rsidRPr="00A97A72" w:rsidRDefault="00444C03">
      <w:pPr>
        <w:pBdr>
          <w:top w:val="nil"/>
          <w:left w:val="nil"/>
          <w:bottom w:val="nil"/>
          <w:right w:val="nil"/>
          <w:between w:val="nil"/>
        </w:pBdr>
        <w:spacing w:after="0" w:line="240" w:lineRule="auto"/>
        <w:ind w:left="851" w:right="849"/>
        <w:jc w:val="both"/>
        <w:rPr>
          <w:rFonts w:ascii="Cambria" w:eastAsia="Cambria" w:hAnsi="Cambria" w:cs="Cambria"/>
          <w:color w:val="000000"/>
        </w:rPr>
      </w:pPr>
    </w:p>
    <w:p w14:paraId="6B81E42D" w14:textId="77777777" w:rsidR="00444C03" w:rsidRPr="00A97A72" w:rsidRDefault="00000000">
      <w:pPr>
        <w:pBdr>
          <w:top w:val="nil"/>
          <w:left w:val="nil"/>
          <w:bottom w:val="nil"/>
          <w:right w:val="nil"/>
          <w:between w:val="nil"/>
        </w:pBdr>
        <w:spacing w:after="0" w:line="276" w:lineRule="auto"/>
        <w:ind w:right="567"/>
        <w:jc w:val="both"/>
        <w:rPr>
          <w:rFonts w:ascii="Times New Roman" w:eastAsia="Times New Roman" w:hAnsi="Times New Roman"/>
          <w:b/>
          <w:color w:val="000000"/>
        </w:rPr>
      </w:pPr>
      <w:r w:rsidRPr="00A97A72">
        <w:rPr>
          <w:rFonts w:ascii="Times New Roman" w:eastAsia="Times New Roman" w:hAnsi="Times New Roman"/>
          <w:b/>
          <w:color w:val="000000"/>
        </w:rPr>
        <w:t>PENDAHULUAN</w:t>
      </w:r>
    </w:p>
    <w:p w14:paraId="56EA8A95" w14:textId="43F6ADBF" w:rsidR="00FF2C53" w:rsidRPr="00A97A72" w:rsidRDefault="00FF2C53" w:rsidP="00FF2C53">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A97A72">
        <w:rPr>
          <w:rFonts w:ascii="Times New Roman" w:eastAsia="Times New Roman" w:hAnsi="Times New Roman"/>
          <w:color w:val="000000"/>
        </w:rPr>
        <w:t xml:space="preserve">Belajar adalah proses mental yang terjadi dalam diri </w:t>
      </w:r>
      <w:proofErr w:type="spellStart"/>
      <w:r w:rsidRPr="00A97A72">
        <w:rPr>
          <w:rFonts w:ascii="Times New Roman" w:eastAsia="Times New Roman" w:hAnsi="Times New Roman"/>
          <w:color w:val="000000"/>
        </w:rPr>
        <w:t>ses</w:t>
      </w:r>
      <w:proofErr w:type="spellEnd"/>
      <w:r w:rsidR="00A97A72">
        <w:rPr>
          <w:rFonts w:ascii="Times New Roman" w:eastAsia="Times New Roman" w:hAnsi="Times New Roman"/>
          <w:color w:val="000000"/>
          <w:lang w:val="en-US"/>
        </w:rPr>
        <w:t>e</w:t>
      </w:r>
      <w:r w:rsidRPr="00A97A72">
        <w:rPr>
          <w:rFonts w:ascii="Times New Roman" w:eastAsia="Times New Roman" w:hAnsi="Times New Roman"/>
          <w:color w:val="000000"/>
        </w:rPr>
        <w:t xml:space="preserve">orang, sehingga menyebabkan munculnya perubahan perilaku. Aktivitas mental itu terjadi karena adanya interaksi individu dengan lingkungan sekitar diartikan bahwa belajar itu merupakan proses yang selalu terjadi atau selalu dijalani oleh seseorang sampai muncul perubahan tingkah laku dan juga seseorang tersebut </w:t>
      </w:r>
      <w:proofErr w:type="spellStart"/>
      <w:r w:rsidRPr="00A97A72">
        <w:rPr>
          <w:rFonts w:ascii="Times New Roman" w:eastAsia="Times New Roman" w:hAnsi="Times New Roman"/>
          <w:color w:val="000000"/>
        </w:rPr>
        <w:t>menghasi</w:t>
      </w:r>
      <w:proofErr w:type="spellEnd"/>
      <w:r w:rsidR="00A97A72">
        <w:rPr>
          <w:rFonts w:ascii="Times New Roman" w:eastAsia="Times New Roman" w:hAnsi="Times New Roman"/>
          <w:color w:val="000000"/>
          <w:lang w:val="en-US"/>
        </w:rPr>
        <w:t>l</w:t>
      </w:r>
      <w:r w:rsidRPr="00A97A72">
        <w:rPr>
          <w:rFonts w:ascii="Times New Roman" w:eastAsia="Times New Roman" w:hAnsi="Times New Roman"/>
          <w:color w:val="000000"/>
        </w:rPr>
        <w:t>kan sesuatu hal yang baru (</w:t>
      </w:r>
      <w:proofErr w:type="spellStart"/>
      <w:r w:rsidRPr="00A97A72">
        <w:rPr>
          <w:rFonts w:ascii="Times New Roman" w:eastAsia="Times New Roman" w:hAnsi="Times New Roman"/>
          <w:color w:val="000000"/>
        </w:rPr>
        <w:t>Sandirman</w:t>
      </w:r>
      <w:proofErr w:type="spellEnd"/>
      <w:r w:rsidRPr="00A97A72">
        <w:rPr>
          <w:rFonts w:ascii="Times New Roman" w:eastAsia="Times New Roman" w:hAnsi="Times New Roman"/>
          <w:color w:val="000000"/>
        </w:rPr>
        <w:t xml:space="preserve">, 2016). Pembelajaran merupakan suatu upaya yang dilakukan dengan sengaja oleh pendidik kepada peserta didik untuk menyampaikan ilmu pengetahuan, mengorganisasi dan menciptakan sistem lingkungan dengan sebagai metode sehingga siswa dapat melakukan kegiatan belajar secara </w:t>
      </w:r>
      <w:r w:rsidRPr="00A97A72">
        <w:rPr>
          <w:rFonts w:ascii="Times New Roman" w:eastAsia="Times New Roman" w:hAnsi="Times New Roman"/>
          <w:color w:val="000000"/>
        </w:rPr>
        <w:lastRenderedPageBreak/>
        <w:t xml:space="preserve">efektif dan efisien serta dengan hasil optimal.  Seorang pendidik sebelum melakukan proses pembelajaran ada beberapa hal yang harus disiapkan antara lain, menyiapkan materi yang sudah dirancang sedemikian rupa agar peserta didik dapat memahami materi yang di sampaikan oleh pendidik, materi-materi yang akan di sampaikan akan mengarahkan pada </w:t>
      </w:r>
      <w:proofErr w:type="spellStart"/>
      <w:r w:rsidRPr="00A97A72">
        <w:rPr>
          <w:rFonts w:ascii="Times New Roman" w:eastAsia="Times New Roman" w:hAnsi="Times New Roman"/>
          <w:color w:val="000000"/>
        </w:rPr>
        <w:t>kem</w:t>
      </w:r>
      <w:proofErr w:type="spellEnd"/>
      <w:r w:rsidR="00AE08DC">
        <w:rPr>
          <w:rFonts w:ascii="Times New Roman" w:eastAsia="Times New Roman" w:hAnsi="Times New Roman"/>
          <w:color w:val="000000"/>
          <w:lang w:val="en-US"/>
        </w:rPr>
        <w:t>a</w:t>
      </w:r>
      <w:r w:rsidRPr="00A97A72">
        <w:rPr>
          <w:rFonts w:ascii="Times New Roman" w:eastAsia="Times New Roman" w:hAnsi="Times New Roman"/>
          <w:color w:val="000000"/>
        </w:rPr>
        <w:t xml:space="preserve">puan berpikir peserta didik, dan juga peserta didik di latih untuk mengasah kemampuan berpikirnya. Karena pada abad 21 ini peserta didik di tuntut harus memiliki intelektual yang tinggi, mampu </w:t>
      </w:r>
      <w:proofErr w:type="spellStart"/>
      <w:r w:rsidRPr="00A97A72">
        <w:rPr>
          <w:rFonts w:ascii="Times New Roman" w:eastAsia="Times New Roman" w:hAnsi="Times New Roman"/>
          <w:color w:val="000000"/>
        </w:rPr>
        <w:t>menganalisi</w:t>
      </w:r>
      <w:proofErr w:type="spellEnd"/>
      <w:r w:rsidR="00A97A72">
        <w:rPr>
          <w:rFonts w:ascii="Times New Roman" w:eastAsia="Times New Roman" w:hAnsi="Times New Roman"/>
          <w:color w:val="000000"/>
          <w:lang w:val="en-US"/>
        </w:rPr>
        <w:t>s</w:t>
      </w:r>
      <w:r w:rsidRPr="00A97A72">
        <w:rPr>
          <w:rFonts w:ascii="Times New Roman" w:eastAsia="Times New Roman" w:hAnsi="Times New Roman"/>
          <w:color w:val="000000"/>
        </w:rPr>
        <w:t xml:space="preserve"> permasalahan yang terjadi dengan baik, dan memiliki sejumlah keterampilan yang mencangkup dalam kemampuan berpikir tingkat tinggi (</w:t>
      </w:r>
      <w:proofErr w:type="spellStart"/>
      <w:r w:rsidRPr="00A97A72">
        <w:rPr>
          <w:rFonts w:ascii="Times New Roman" w:eastAsia="Times New Roman" w:hAnsi="Times New Roman"/>
          <w:color w:val="000000"/>
        </w:rPr>
        <w:t>Kuswana</w:t>
      </w:r>
      <w:proofErr w:type="spellEnd"/>
      <w:r w:rsidRPr="00A97A72">
        <w:rPr>
          <w:rFonts w:ascii="Times New Roman" w:eastAsia="Times New Roman" w:hAnsi="Times New Roman"/>
          <w:color w:val="000000"/>
        </w:rPr>
        <w:t>, 2013).</w:t>
      </w:r>
    </w:p>
    <w:p w14:paraId="7ED35522" w14:textId="1240DD04" w:rsidR="00FF2C53" w:rsidRPr="00A97A72" w:rsidRDefault="00FF2C53" w:rsidP="00FF2C53">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A97A72">
        <w:rPr>
          <w:rFonts w:ascii="Times New Roman" w:eastAsia="Times New Roman" w:hAnsi="Times New Roman"/>
          <w:color w:val="000000"/>
        </w:rPr>
        <w:t xml:space="preserve">Berdasarkan hasil observasi yang di lakukan pada sekolah SMPN 1 MARONGE, pada umumnya pembelajaran diajarkan dengan metode ceramah dan tanya jawab. Kondisi demikian bertolak belakang dengan kurikulum yang digunakan, yaitu kurikulum 2013. Dalam proses pembelajaran tersebut guru lebih aktif dari pada peserta didik. Kondisi yang demikian membuat peserta didik pasif dan hanya diam di tempat duduk menerima materi yang di ampaikan oleh guru. Sehingga peserta didik hanya menghafal saja apa yang disampaikan guru, peserta didik kurang tanggap dalam memecahkan masalah, kurang senang belajar dengan model diskusi yang dapat menemukan pemahaman sendiri, belum dapat mempertahankan pendapat, dan kurang senang memecahkan pertanyaan - pertanyaan yang membutuhkan keterampilan berpikir peserta didik dan guru di sana belum menggunakan atau menerapkan model pembelajaran inkuiri. Pembelajaran di SMPN 1 </w:t>
      </w:r>
      <w:proofErr w:type="spellStart"/>
      <w:r w:rsidRPr="00A97A72">
        <w:rPr>
          <w:rFonts w:ascii="Times New Roman" w:eastAsia="Times New Roman" w:hAnsi="Times New Roman"/>
          <w:color w:val="000000"/>
        </w:rPr>
        <w:t>Maronge</w:t>
      </w:r>
      <w:proofErr w:type="spellEnd"/>
      <w:r w:rsidRPr="00A97A72">
        <w:rPr>
          <w:rFonts w:ascii="Times New Roman" w:eastAsia="Times New Roman" w:hAnsi="Times New Roman"/>
          <w:color w:val="000000"/>
        </w:rPr>
        <w:t xml:space="preserve"> sering diarahkan pada kemampuan akademik yang </w:t>
      </w:r>
      <w:proofErr w:type="spellStart"/>
      <w:r w:rsidRPr="00A97A72">
        <w:rPr>
          <w:rFonts w:ascii="Times New Roman" w:eastAsia="Times New Roman" w:hAnsi="Times New Roman"/>
          <w:color w:val="000000"/>
        </w:rPr>
        <w:t>fo</w:t>
      </w:r>
      <w:proofErr w:type="spellEnd"/>
      <w:r w:rsidR="00AE08DC">
        <w:rPr>
          <w:rFonts w:ascii="Times New Roman" w:eastAsia="Times New Roman" w:hAnsi="Times New Roman"/>
          <w:color w:val="000000"/>
          <w:lang w:val="en-US"/>
        </w:rPr>
        <w:t>k</w:t>
      </w:r>
      <w:proofErr w:type="spellStart"/>
      <w:r w:rsidRPr="00A97A72">
        <w:rPr>
          <w:rFonts w:ascii="Times New Roman" w:eastAsia="Times New Roman" w:hAnsi="Times New Roman"/>
          <w:color w:val="000000"/>
        </w:rPr>
        <w:t>us</w:t>
      </w:r>
      <w:proofErr w:type="spellEnd"/>
      <w:r w:rsidRPr="00A97A72">
        <w:rPr>
          <w:rFonts w:ascii="Times New Roman" w:eastAsia="Times New Roman" w:hAnsi="Times New Roman"/>
          <w:color w:val="000000"/>
        </w:rPr>
        <w:t xml:space="preserve"> pada </w:t>
      </w:r>
      <w:proofErr w:type="spellStart"/>
      <w:r w:rsidRPr="00A97A72">
        <w:rPr>
          <w:rFonts w:ascii="Times New Roman" w:eastAsia="Times New Roman" w:hAnsi="Times New Roman"/>
          <w:color w:val="000000"/>
        </w:rPr>
        <w:t>pengu</w:t>
      </w:r>
      <w:proofErr w:type="spellEnd"/>
      <w:r w:rsidR="00AE08DC">
        <w:rPr>
          <w:rFonts w:ascii="Times New Roman" w:eastAsia="Times New Roman" w:hAnsi="Times New Roman"/>
          <w:color w:val="000000"/>
          <w:lang w:val="en-US"/>
        </w:rPr>
        <w:t>a</w:t>
      </w:r>
      <w:proofErr w:type="spellStart"/>
      <w:r w:rsidRPr="00A97A72">
        <w:rPr>
          <w:rFonts w:ascii="Times New Roman" w:eastAsia="Times New Roman" w:hAnsi="Times New Roman"/>
          <w:color w:val="000000"/>
        </w:rPr>
        <w:t>saan</w:t>
      </w:r>
      <w:proofErr w:type="spellEnd"/>
      <w:r w:rsidRPr="00A97A72">
        <w:rPr>
          <w:rFonts w:ascii="Times New Roman" w:eastAsia="Times New Roman" w:hAnsi="Times New Roman"/>
          <w:color w:val="000000"/>
        </w:rPr>
        <w:t xml:space="preserve"> konsep dan tingkat berpikir rendah, sehingga belum mencapai tahap berpikir tingkat tinggi.</w:t>
      </w:r>
    </w:p>
    <w:p w14:paraId="0C7605D8" w14:textId="5D6BA91C" w:rsidR="00FF2C53" w:rsidRPr="00A97A72" w:rsidRDefault="00FF2C53" w:rsidP="00FF2C53">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A97A72">
        <w:rPr>
          <w:rFonts w:ascii="Times New Roman" w:eastAsia="Times New Roman" w:hAnsi="Times New Roman"/>
          <w:color w:val="000000"/>
        </w:rPr>
        <w:t xml:space="preserve">Berdasarkan permasalahan tersebut,  peneliti ingin meningkatkan kemampuan berpikir tingkat tinggi peserta didik di SMP, khususnya di SMPN 1 </w:t>
      </w:r>
      <w:proofErr w:type="spellStart"/>
      <w:r w:rsidRPr="00A97A72">
        <w:rPr>
          <w:rFonts w:ascii="Times New Roman" w:eastAsia="Times New Roman" w:hAnsi="Times New Roman"/>
          <w:color w:val="000000"/>
        </w:rPr>
        <w:t>Maronge</w:t>
      </w:r>
      <w:proofErr w:type="spellEnd"/>
      <w:r w:rsidRPr="00A97A72">
        <w:rPr>
          <w:rFonts w:ascii="Times New Roman" w:eastAsia="Times New Roman" w:hAnsi="Times New Roman"/>
          <w:color w:val="000000"/>
        </w:rPr>
        <w:t>, dalam hal ini peserta didik dapat mengarahkan pikiran dan seluruh potensi yang dimilikinya untuk terbiasa tetap bertahan dan bersaing dalam berbagai sisi kehidupan, oleh karena itu diperlukan upaya untuk meningkatkan keterampilan berpikir siswa, salah satunya adalah dengan menerapkan model pembelajaran inkuiri untuk meningkatkan keterampilan berpikir tingkat tinggi pada siswa. Model pembelajaran inkuiri adalah rangkaian kegiatan pembelajaran yang menekankan pada proses berpikir secara kritis dan analisis untuk mencari dan menemukan sendiri jawaban dari suatu masalah (Sanjaya, 2018). Model pembelajaran inkuiri merupakan salah satu model pembelajaran yang berpusat pada siswa (</w:t>
      </w:r>
      <w:proofErr w:type="spellStart"/>
      <w:r w:rsidRPr="00A97A72">
        <w:rPr>
          <w:rFonts w:ascii="Times New Roman" w:eastAsia="Times New Roman" w:hAnsi="Times New Roman"/>
          <w:i/>
          <w:color w:val="000000"/>
        </w:rPr>
        <w:t>Student</w:t>
      </w:r>
      <w:proofErr w:type="spellEnd"/>
      <w:r w:rsidRPr="00A97A72">
        <w:rPr>
          <w:rFonts w:ascii="Times New Roman" w:eastAsia="Times New Roman" w:hAnsi="Times New Roman"/>
          <w:i/>
          <w:color w:val="000000"/>
        </w:rPr>
        <w:t xml:space="preserve"> </w:t>
      </w:r>
      <w:proofErr w:type="spellStart"/>
      <w:r w:rsidRPr="00A97A72">
        <w:rPr>
          <w:rFonts w:ascii="Times New Roman" w:eastAsia="Times New Roman" w:hAnsi="Times New Roman"/>
          <w:i/>
          <w:color w:val="000000"/>
        </w:rPr>
        <w:t>Centered</w:t>
      </w:r>
      <w:proofErr w:type="spellEnd"/>
      <w:r w:rsidRPr="00A97A72">
        <w:rPr>
          <w:rFonts w:ascii="Times New Roman" w:eastAsia="Times New Roman" w:hAnsi="Times New Roman"/>
          <w:i/>
          <w:color w:val="000000"/>
        </w:rPr>
        <w:t>)</w:t>
      </w:r>
      <w:r w:rsidRPr="00A97A72">
        <w:rPr>
          <w:rFonts w:ascii="Times New Roman" w:eastAsia="Times New Roman" w:hAnsi="Times New Roman"/>
          <w:color w:val="000000"/>
        </w:rPr>
        <w:t xml:space="preserve">, yaitu dengan </w:t>
      </w:r>
      <w:proofErr w:type="spellStart"/>
      <w:r w:rsidRPr="00A97A72">
        <w:rPr>
          <w:rFonts w:ascii="Times New Roman" w:eastAsia="Times New Roman" w:hAnsi="Times New Roman"/>
          <w:color w:val="000000"/>
        </w:rPr>
        <w:t>dengan</w:t>
      </w:r>
      <w:proofErr w:type="spellEnd"/>
      <w:r w:rsidRPr="00A97A72">
        <w:rPr>
          <w:rFonts w:ascii="Times New Roman" w:eastAsia="Times New Roman" w:hAnsi="Times New Roman"/>
          <w:color w:val="000000"/>
        </w:rPr>
        <w:t xml:space="preserve"> melibatkan aktivitas siswa untuk mencari dan menemukan konsep (Sudarmin, 2014). Inkuiri </w:t>
      </w:r>
      <w:proofErr w:type="spellStart"/>
      <w:r w:rsidRPr="00A97A72">
        <w:rPr>
          <w:rFonts w:ascii="Times New Roman" w:eastAsia="Times New Roman" w:hAnsi="Times New Roman"/>
          <w:color w:val="000000"/>
        </w:rPr>
        <w:t>mengkondisikan</w:t>
      </w:r>
      <w:proofErr w:type="spellEnd"/>
      <w:r w:rsidRPr="00A97A72">
        <w:rPr>
          <w:rFonts w:ascii="Times New Roman" w:eastAsia="Times New Roman" w:hAnsi="Times New Roman"/>
          <w:color w:val="000000"/>
        </w:rPr>
        <w:t xml:space="preserve"> siswa agar terlibat dalam proses pembelajaran melalui penemuan secara </w:t>
      </w:r>
      <w:r w:rsidRPr="00A97A72">
        <w:rPr>
          <w:rFonts w:ascii="Times New Roman" w:eastAsia="Times New Roman" w:hAnsi="Times New Roman"/>
          <w:color w:val="000000"/>
        </w:rPr>
        <w:lastRenderedPageBreak/>
        <w:t xml:space="preserve">langsung yang dimulai dari merumuskan masalah, merumuskan hipotesis, melakukan observasi, identifikasi atau eksperimen dalam mencari jawaban, menganalisis hasil eksperimen kemudian diakhiri dengan kesimpulan (Nurhidayati, </w:t>
      </w:r>
      <w:proofErr w:type="spellStart"/>
      <w:r w:rsidRPr="00A97A72">
        <w:rPr>
          <w:rFonts w:ascii="Times New Roman" w:eastAsia="Times New Roman" w:hAnsi="Times New Roman"/>
          <w:color w:val="000000"/>
        </w:rPr>
        <w:t>dkk</w:t>
      </w:r>
      <w:proofErr w:type="spellEnd"/>
      <w:r w:rsidRPr="00A97A72">
        <w:rPr>
          <w:rFonts w:ascii="Times New Roman" w:eastAsia="Times New Roman" w:hAnsi="Times New Roman"/>
          <w:color w:val="000000"/>
        </w:rPr>
        <w:t xml:space="preserve">, 2015a), sehingga pembelajaran yang dialami oleh siswa terasa lebih bermakna (Nurhidayati dan </w:t>
      </w:r>
      <w:proofErr w:type="spellStart"/>
      <w:r w:rsidRPr="00A97A72">
        <w:rPr>
          <w:rFonts w:ascii="Times New Roman" w:eastAsia="Times New Roman" w:hAnsi="Times New Roman"/>
          <w:color w:val="000000"/>
        </w:rPr>
        <w:t>Khaeruman</w:t>
      </w:r>
      <w:proofErr w:type="spellEnd"/>
      <w:r w:rsidRPr="00A97A72">
        <w:rPr>
          <w:rFonts w:ascii="Times New Roman" w:eastAsia="Times New Roman" w:hAnsi="Times New Roman"/>
          <w:color w:val="000000"/>
        </w:rPr>
        <w:t xml:space="preserve">, 2016). Model pembelajaran inkuiri dapat meningkatkan aktivitas belajar siswa dan dapat memberikan kontribusi terhadap ketercapaian hasil belajar siswa </w:t>
      </w:r>
      <w:bookmarkStart w:id="0" w:name="_Hlk137583283"/>
      <w:r w:rsidRPr="00A97A72">
        <w:rPr>
          <w:rFonts w:ascii="Times New Roman" w:eastAsia="Times New Roman" w:hAnsi="Times New Roman"/>
          <w:color w:val="000000"/>
        </w:rPr>
        <w:t xml:space="preserve">(Nurhidayati, </w:t>
      </w:r>
      <w:proofErr w:type="spellStart"/>
      <w:r w:rsidRPr="00A97A72">
        <w:rPr>
          <w:rFonts w:ascii="Times New Roman" w:eastAsia="Times New Roman" w:hAnsi="Times New Roman"/>
          <w:color w:val="000000"/>
        </w:rPr>
        <w:t>dkk</w:t>
      </w:r>
      <w:proofErr w:type="spellEnd"/>
      <w:r w:rsidRPr="00A97A72">
        <w:rPr>
          <w:rFonts w:ascii="Times New Roman" w:eastAsia="Times New Roman" w:hAnsi="Times New Roman"/>
          <w:color w:val="000000"/>
        </w:rPr>
        <w:t xml:space="preserve">, 2015a), (Nurhidayati, </w:t>
      </w:r>
      <w:proofErr w:type="spellStart"/>
      <w:r w:rsidRPr="00A97A72">
        <w:rPr>
          <w:rFonts w:ascii="Times New Roman" w:eastAsia="Times New Roman" w:hAnsi="Times New Roman"/>
          <w:color w:val="000000"/>
        </w:rPr>
        <w:t>dkk</w:t>
      </w:r>
      <w:proofErr w:type="spellEnd"/>
      <w:r w:rsidRPr="00A97A72">
        <w:rPr>
          <w:rFonts w:ascii="Times New Roman" w:eastAsia="Times New Roman" w:hAnsi="Times New Roman"/>
          <w:color w:val="000000"/>
        </w:rPr>
        <w:t>, 2015b)</w:t>
      </w:r>
      <w:bookmarkEnd w:id="0"/>
      <w:r w:rsidRPr="00A97A72">
        <w:rPr>
          <w:rFonts w:ascii="Times New Roman" w:eastAsia="Times New Roman" w:hAnsi="Times New Roman"/>
          <w:color w:val="000000"/>
        </w:rPr>
        <w:t>, (</w:t>
      </w:r>
      <w:proofErr w:type="spellStart"/>
      <w:r w:rsidRPr="00A97A72">
        <w:rPr>
          <w:rFonts w:ascii="Times New Roman" w:eastAsia="Times New Roman" w:hAnsi="Times New Roman"/>
          <w:color w:val="000000"/>
        </w:rPr>
        <w:t>Masiah</w:t>
      </w:r>
      <w:proofErr w:type="spellEnd"/>
      <w:r w:rsidRPr="00A97A72">
        <w:rPr>
          <w:rFonts w:ascii="Times New Roman" w:eastAsia="Times New Roman" w:hAnsi="Times New Roman"/>
          <w:color w:val="000000"/>
        </w:rPr>
        <w:t>, 2020).</w:t>
      </w:r>
    </w:p>
    <w:p w14:paraId="26CAF920" w14:textId="5413D677" w:rsidR="00FF2C53" w:rsidRPr="00A97A72" w:rsidRDefault="00FF2C53" w:rsidP="00FF2C53">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A97A72">
        <w:rPr>
          <w:rFonts w:ascii="Times New Roman" w:eastAsia="Times New Roman" w:hAnsi="Times New Roman"/>
          <w:color w:val="000000"/>
        </w:rPr>
        <w:t>Inkuiri dan berpikir tinggi disarankan sebagai tujuan utama pendidikan sains/biologi dan merupakan dua hal yang bersifat sangat berkaitan satu sama lain. Inkuiri sebagai strategi pembelajaran dan berpikir sebagai proses belajar untuk membangun makna dan mengkonfirmasikan pemahaman mengenai sesuatu materi dalam proses pembelajaran.  Melalui fakta tersebut dapat dipahami bahwa selain membutuhkan waktu yang cukup lama, diperlukan inovasi yang tepat dalam pembelajaran untuk meningkatkan keterampilan berpikir kritis mahasiswa, misalnya dengan menerapkan model interaktif yang berpusat pada pembelajar, (Fitriani &amp; Ikhsan, 2017). Mamu (2014) menjelaskan bahwa keterampilan berpikir merupakan aspek yang penting dan sangat dibutuhkan oleh individu dalam mengatasi berbagai masalah kompleks dalam kehidupan. Keterampilan berpikir tingkat tinggi adalah bagian keterampilan berpikir yang perlu dioptimalkan melalui proses pembelajaran di sekolah</w:t>
      </w:r>
      <w:r w:rsidR="00AE08DC">
        <w:rPr>
          <w:rFonts w:ascii="Times New Roman" w:eastAsia="Times New Roman" w:hAnsi="Times New Roman"/>
          <w:color w:val="000000"/>
          <w:lang w:val="en-US"/>
        </w:rPr>
        <w:t xml:space="preserve"> </w:t>
      </w:r>
      <w:r w:rsidRPr="00A97A72">
        <w:rPr>
          <w:rFonts w:ascii="Times New Roman" w:eastAsia="Times New Roman" w:hAnsi="Times New Roman"/>
          <w:color w:val="000000"/>
        </w:rPr>
        <w:t>aspek keterampilan berpikir dalam pembelajaran turut menentukan keberhasilan dalam belajar siswa terutama hasil berpikir siswa. Berpikir tingkat tinggi adalah proses berpikir yang bisa mengaitkan informasi yang baru dengan informasi yang telah didapatkan kemudian dihubungkan informasi tersebut untuk dapat menyelesaikan atau menemukan suatu penyelesaian dari suatu keadaan yang akan dipecahkan.</w:t>
      </w:r>
    </w:p>
    <w:p w14:paraId="576B98EC" w14:textId="4914D1B4" w:rsidR="00444C03" w:rsidRPr="00A97A72" w:rsidRDefault="00FF2C53" w:rsidP="00FF2C53">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A97A72">
        <w:rPr>
          <w:rFonts w:ascii="Times New Roman" w:eastAsia="Times New Roman" w:hAnsi="Times New Roman"/>
          <w:color w:val="000000"/>
        </w:rPr>
        <w:t xml:space="preserve">Slamet (2001), </w:t>
      </w:r>
      <w:proofErr w:type="spellStart"/>
      <w:r w:rsidRPr="00A97A72">
        <w:rPr>
          <w:rFonts w:ascii="Times New Roman" w:eastAsia="Times New Roman" w:hAnsi="Times New Roman"/>
          <w:i/>
          <w:color w:val="000000"/>
        </w:rPr>
        <w:t>Higer</w:t>
      </w:r>
      <w:proofErr w:type="spellEnd"/>
      <w:r w:rsidRPr="00A97A72">
        <w:rPr>
          <w:rFonts w:ascii="Times New Roman" w:eastAsia="Times New Roman" w:hAnsi="Times New Roman"/>
          <w:i/>
          <w:color w:val="000000"/>
        </w:rPr>
        <w:t xml:space="preserve"> order </w:t>
      </w:r>
      <w:proofErr w:type="spellStart"/>
      <w:r w:rsidRPr="00A97A72">
        <w:rPr>
          <w:rFonts w:ascii="Times New Roman" w:eastAsia="Times New Roman" w:hAnsi="Times New Roman"/>
          <w:i/>
          <w:color w:val="000000"/>
        </w:rPr>
        <w:t>thingking</w:t>
      </w:r>
      <w:proofErr w:type="spellEnd"/>
      <w:r w:rsidRPr="00A97A72">
        <w:rPr>
          <w:rFonts w:ascii="Times New Roman" w:eastAsia="Times New Roman" w:hAnsi="Times New Roman"/>
          <w:i/>
          <w:color w:val="000000"/>
        </w:rPr>
        <w:t xml:space="preserve"> </w:t>
      </w:r>
      <w:proofErr w:type="spellStart"/>
      <w:r w:rsidRPr="00A97A72">
        <w:rPr>
          <w:rFonts w:ascii="Times New Roman" w:eastAsia="Times New Roman" w:hAnsi="Times New Roman"/>
          <w:i/>
          <w:color w:val="000000"/>
        </w:rPr>
        <w:t>skil</w:t>
      </w:r>
      <w:proofErr w:type="spellEnd"/>
      <w:r w:rsidRPr="00A97A72">
        <w:rPr>
          <w:rFonts w:ascii="Times New Roman" w:eastAsia="Times New Roman" w:hAnsi="Times New Roman"/>
          <w:color w:val="000000"/>
        </w:rPr>
        <w:t xml:space="preserve"> merupakan keterampilan berpikir kritis, logis, </w:t>
      </w:r>
      <w:proofErr w:type="spellStart"/>
      <w:r w:rsidRPr="00A97A72">
        <w:rPr>
          <w:rFonts w:ascii="Times New Roman" w:eastAsia="Times New Roman" w:hAnsi="Times New Roman"/>
          <w:color w:val="000000"/>
        </w:rPr>
        <w:t>reflekstif</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metakognisi</w:t>
      </w:r>
      <w:proofErr w:type="spellEnd"/>
      <w:r w:rsidRPr="00A97A72">
        <w:rPr>
          <w:rFonts w:ascii="Times New Roman" w:eastAsia="Times New Roman" w:hAnsi="Times New Roman"/>
          <w:color w:val="000000"/>
        </w:rPr>
        <w:t xml:space="preserve"> dan kreatif. Semua keterampilan tersebut aktif ketika seseorang berhadapan dengan masalah yang tidak biasa, ketidakpastian, pertanyaan dan pilihan. Keterampilan berpikir tingkat tinggi yang diterjemahkan dari </w:t>
      </w:r>
      <w:proofErr w:type="spellStart"/>
      <w:r w:rsidRPr="00A97A72">
        <w:rPr>
          <w:rFonts w:ascii="Times New Roman" w:eastAsia="Times New Roman" w:hAnsi="Times New Roman"/>
          <w:color w:val="000000"/>
        </w:rPr>
        <w:t>Higher</w:t>
      </w:r>
      <w:proofErr w:type="spellEnd"/>
      <w:r w:rsidRPr="00A97A72">
        <w:rPr>
          <w:rFonts w:ascii="Times New Roman" w:eastAsia="Times New Roman" w:hAnsi="Times New Roman"/>
          <w:color w:val="000000"/>
        </w:rPr>
        <w:t xml:space="preserve"> Order </w:t>
      </w:r>
      <w:proofErr w:type="spellStart"/>
      <w:r w:rsidRPr="00A97A72">
        <w:rPr>
          <w:rFonts w:ascii="Times New Roman" w:eastAsia="Times New Roman" w:hAnsi="Times New Roman"/>
          <w:color w:val="000000"/>
        </w:rPr>
        <w:t>Thinking</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Skill</w:t>
      </w:r>
      <w:proofErr w:type="spellEnd"/>
      <w:r w:rsidRPr="00A97A72">
        <w:rPr>
          <w:rFonts w:ascii="Times New Roman" w:eastAsia="Times New Roman" w:hAnsi="Times New Roman"/>
          <w:color w:val="000000"/>
        </w:rPr>
        <w:t xml:space="preserve"> (HOTS) adalah kegiatan berpikir yang melibatkan level kognitif hi</w:t>
      </w:r>
      <w:r w:rsidR="00AE08DC">
        <w:rPr>
          <w:rFonts w:ascii="Times New Roman" w:eastAsia="Times New Roman" w:hAnsi="Times New Roman"/>
          <w:color w:val="000000"/>
          <w:lang w:val="en-US"/>
        </w:rPr>
        <w:t>r</w:t>
      </w:r>
      <w:proofErr w:type="spellStart"/>
      <w:r w:rsidRPr="00A97A72">
        <w:rPr>
          <w:rFonts w:ascii="Times New Roman" w:eastAsia="Times New Roman" w:hAnsi="Times New Roman"/>
          <w:color w:val="000000"/>
        </w:rPr>
        <w:t>arki</w:t>
      </w:r>
      <w:proofErr w:type="spellEnd"/>
      <w:r w:rsidRPr="00A97A72">
        <w:rPr>
          <w:rFonts w:ascii="Times New Roman" w:eastAsia="Times New Roman" w:hAnsi="Times New Roman"/>
          <w:color w:val="000000"/>
        </w:rPr>
        <w:t xml:space="preserve"> tinggi dari takson </w:t>
      </w:r>
      <w:proofErr w:type="spellStart"/>
      <w:r w:rsidRPr="00A97A72">
        <w:rPr>
          <w:rFonts w:ascii="Times New Roman" w:eastAsia="Times New Roman" w:hAnsi="Times New Roman"/>
          <w:color w:val="000000"/>
        </w:rPr>
        <w:t>Bloom</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Higher</w:t>
      </w:r>
      <w:proofErr w:type="spellEnd"/>
      <w:r w:rsidRPr="00A97A72">
        <w:rPr>
          <w:rFonts w:ascii="Times New Roman" w:eastAsia="Times New Roman" w:hAnsi="Times New Roman"/>
          <w:color w:val="000000"/>
        </w:rPr>
        <w:t xml:space="preserve"> Order </w:t>
      </w:r>
      <w:proofErr w:type="spellStart"/>
      <w:r w:rsidRPr="00A97A72">
        <w:rPr>
          <w:rFonts w:ascii="Times New Roman" w:eastAsia="Times New Roman" w:hAnsi="Times New Roman"/>
          <w:color w:val="000000"/>
        </w:rPr>
        <w:t>Thinking</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Skill</w:t>
      </w:r>
      <w:proofErr w:type="spellEnd"/>
      <w:r w:rsidRPr="00A97A72">
        <w:rPr>
          <w:rFonts w:ascii="Times New Roman" w:eastAsia="Times New Roman" w:hAnsi="Times New Roman"/>
          <w:color w:val="000000"/>
        </w:rPr>
        <w:t xml:space="preserve"> (HOTS) yang dalam bahasa Indonesia di kenal sebagai kemampuan berpikir tingkat tinggi merupakan salah satu pendekatan dalam pembelajaran di</w:t>
      </w:r>
      <w:r w:rsidR="00AE08DC">
        <w:rPr>
          <w:rFonts w:ascii="Times New Roman" w:eastAsia="Times New Roman" w:hAnsi="Times New Roman"/>
          <w:color w:val="000000"/>
          <w:lang w:val="en-US"/>
        </w:rPr>
        <w:t xml:space="preserve"> </w:t>
      </w:r>
      <w:r w:rsidRPr="00A97A72">
        <w:rPr>
          <w:rFonts w:ascii="Times New Roman" w:eastAsia="Times New Roman" w:hAnsi="Times New Roman"/>
          <w:color w:val="000000"/>
        </w:rPr>
        <w:t xml:space="preserve">mana siswa di ajarkan untuk </w:t>
      </w:r>
      <w:proofErr w:type="spellStart"/>
      <w:r w:rsidRPr="00A97A72">
        <w:rPr>
          <w:rFonts w:ascii="Times New Roman" w:eastAsia="Times New Roman" w:hAnsi="Times New Roman"/>
          <w:color w:val="000000"/>
        </w:rPr>
        <w:t>berfikir</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krtis,logis,reflektif,metakognitif</w:t>
      </w:r>
      <w:proofErr w:type="spellEnd"/>
      <w:r w:rsidRPr="00A97A72">
        <w:rPr>
          <w:rFonts w:ascii="Times New Roman" w:eastAsia="Times New Roman" w:hAnsi="Times New Roman"/>
          <w:color w:val="000000"/>
        </w:rPr>
        <w:t xml:space="preserve"> dan </w:t>
      </w:r>
      <w:proofErr w:type="spellStart"/>
      <w:r w:rsidRPr="00A97A72">
        <w:rPr>
          <w:rFonts w:ascii="Times New Roman" w:eastAsia="Times New Roman" w:hAnsi="Times New Roman"/>
          <w:color w:val="000000"/>
        </w:rPr>
        <w:t>berfikir</w:t>
      </w:r>
      <w:proofErr w:type="spellEnd"/>
      <w:r w:rsidRPr="00A97A72">
        <w:rPr>
          <w:rFonts w:ascii="Times New Roman" w:eastAsia="Times New Roman" w:hAnsi="Times New Roman"/>
          <w:color w:val="000000"/>
        </w:rPr>
        <w:t xml:space="preserve"> kreatif. Dalam berpikir tingkat tinggi, di perlukan kemampuan bernalar</w:t>
      </w:r>
      <w:r w:rsidR="00AE08DC">
        <w:rPr>
          <w:rFonts w:ascii="Times New Roman" w:eastAsia="Times New Roman" w:hAnsi="Times New Roman"/>
          <w:color w:val="000000"/>
          <w:lang w:val="en-US"/>
        </w:rPr>
        <w:t xml:space="preserve"> di </w:t>
      </w:r>
      <w:r w:rsidRPr="00A97A72">
        <w:rPr>
          <w:rFonts w:ascii="Times New Roman" w:eastAsia="Times New Roman" w:hAnsi="Times New Roman"/>
          <w:color w:val="000000"/>
        </w:rPr>
        <w:t xml:space="preserve">mana kemampuan bernalar dan berpikir kritis saling berhubungan. hal ini sejalan dengan pendapat Kruk dan </w:t>
      </w:r>
      <w:proofErr w:type="spellStart"/>
      <w:r w:rsidRPr="00A97A72">
        <w:rPr>
          <w:rFonts w:ascii="Times New Roman" w:eastAsia="Times New Roman" w:hAnsi="Times New Roman"/>
          <w:color w:val="000000"/>
        </w:rPr>
        <w:lastRenderedPageBreak/>
        <w:t>Rudnick</w:t>
      </w:r>
      <w:proofErr w:type="spellEnd"/>
      <w:r w:rsidRPr="00A97A72">
        <w:rPr>
          <w:rFonts w:ascii="Times New Roman" w:eastAsia="Times New Roman" w:hAnsi="Times New Roman"/>
          <w:color w:val="000000"/>
        </w:rPr>
        <w:t xml:space="preserve"> (1995) bahwa penalaran mencangkup berpikir dasar (</w:t>
      </w:r>
      <w:proofErr w:type="spellStart"/>
      <w:r w:rsidRPr="00A97A72">
        <w:rPr>
          <w:rFonts w:ascii="Times New Roman" w:eastAsia="Times New Roman" w:hAnsi="Times New Roman"/>
          <w:i/>
          <w:color w:val="000000"/>
        </w:rPr>
        <w:t>basic</w:t>
      </w:r>
      <w:proofErr w:type="spellEnd"/>
      <w:r w:rsidRPr="00A97A72">
        <w:rPr>
          <w:rFonts w:ascii="Times New Roman" w:eastAsia="Times New Roman" w:hAnsi="Times New Roman"/>
          <w:i/>
          <w:color w:val="000000"/>
        </w:rPr>
        <w:t xml:space="preserve"> </w:t>
      </w:r>
      <w:proofErr w:type="spellStart"/>
      <w:r w:rsidRPr="00A97A72">
        <w:rPr>
          <w:rFonts w:ascii="Times New Roman" w:eastAsia="Times New Roman" w:hAnsi="Times New Roman"/>
          <w:i/>
          <w:color w:val="000000"/>
        </w:rPr>
        <w:t>thingking</w:t>
      </w:r>
      <w:proofErr w:type="spellEnd"/>
      <w:r w:rsidRPr="00A97A72">
        <w:rPr>
          <w:rFonts w:ascii="Times New Roman" w:eastAsia="Times New Roman" w:hAnsi="Times New Roman"/>
          <w:i/>
          <w:color w:val="000000"/>
        </w:rPr>
        <w:t>)</w:t>
      </w:r>
      <w:r w:rsidRPr="00A97A72">
        <w:rPr>
          <w:rFonts w:ascii="Times New Roman" w:eastAsia="Times New Roman" w:hAnsi="Times New Roman"/>
          <w:b/>
          <w:color w:val="000000"/>
        </w:rPr>
        <w:t xml:space="preserve">, </w:t>
      </w:r>
      <w:r w:rsidRPr="00A97A72">
        <w:rPr>
          <w:rFonts w:ascii="Times New Roman" w:eastAsia="Times New Roman" w:hAnsi="Times New Roman"/>
          <w:color w:val="000000"/>
        </w:rPr>
        <w:t>berpikir kritis (</w:t>
      </w:r>
      <w:proofErr w:type="spellStart"/>
      <w:r w:rsidRPr="00A97A72">
        <w:rPr>
          <w:rFonts w:ascii="Times New Roman" w:eastAsia="Times New Roman" w:hAnsi="Times New Roman"/>
          <w:i/>
          <w:color w:val="000000"/>
        </w:rPr>
        <w:t>critical</w:t>
      </w:r>
      <w:proofErr w:type="spellEnd"/>
      <w:r w:rsidRPr="00A97A72">
        <w:rPr>
          <w:rFonts w:ascii="Times New Roman" w:eastAsia="Times New Roman" w:hAnsi="Times New Roman"/>
          <w:i/>
          <w:color w:val="000000"/>
        </w:rPr>
        <w:t xml:space="preserve"> </w:t>
      </w:r>
      <w:proofErr w:type="spellStart"/>
      <w:r w:rsidRPr="00A97A72">
        <w:rPr>
          <w:rFonts w:ascii="Times New Roman" w:eastAsia="Times New Roman" w:hAnsi="Times New Roman"/>
          <w:i/>
          <w:color w:val="000000"/>
        </w:rPr>
        <w:t>thingking</w:t>
      </w:r>
      <w:proofErr w:type="spellEnd"/>
      <w:r w:rsidRPr="00A97A72">
        <w:rPr>
          <w:rFonts w:ascii="Times New Roman" w:eastAsia="Times New Roman" w:hAnsi="Times New Roman"/>
          <w:i/>
          <w:color w:val="000000"/>
        </w:rPr>
        <w:t xml:space="preserve"> ) </w:t>
      </w:r>
      <w:r w:rsidRPr="00A97A72">
        <w:rPr>
          <w:rFonts w:ascii="Times New Roman" w:eastAsia="Times New Roman" w:hAnsi="Times New Roman"/>
          <w:color w:val="000000"/>
        </w:rPr>
        <w:t>dan berpikir kreatif (</w:t>
      </w:r>
      <w:proofErr w:type="spellStart"/>
      <w:r w:rsidRPr="00A97A72">
        <w:rPr>
          <w:rFonts w:ascii="Times New Roman" w:eastAsia="Times New Roman" w:hAnsi="Times New Roman"/>
          <w:i/>
          <w:color w:val="000000"/>
        </w:rPr>
        <w:t>creative</w:t>
      </w:r>
      <w:proofErr w:type="spellEnd"/>
      <w:r w:rsidRPr="00A97A72">
        <w:rPr>
          <w:rFonts w:ascii="Times New Roman" w:eastAsia="Times New Roman" w:hAnsi="Times New Roman"/>
          <w:i/>
          <w:color w:val="000000"/>
        </w:rPr>
        <w:t xml:space="preserve"> </w:t>
      </w:r>
      <w:proofErr w:type="spellStart"/>
      <w:r w:rsidRPr="00A97A72">
        <w:rPr>
          <w:rFonts w:ascii="Times New Roman" w:eastAsia="Times New Roman" w:hAnsi="Times New Roman"/>
          <w:i/>
          <w:color w:val="000000"/>
        </w:rPr>
        <w:t>thingking</w:t>
      </w:r>
      <w:proofErr w:type="spellEnd"/>
      <w:r w:rsidRPr="00A97A72">
        <w:rPr>
          <w:rFonts w:ascii="Times New Roman" w:eastAsia="Times New Roman" w:hAnsi="Times New Roman"/>
          <w:i/>
          <w:color w:val="000000"/>
        </w:rPr>
        <w:t>)</w:t>
      </w:r>
      <w:r w:rsidRPr="00A97A72">
        <w:rPr>
          <w:rFonts w:ascii="Times New Roman" w:eastAsia="Times New Roman" w:hAnsi="Times New Roman"/>
          <w:color w:val="000000"/>
        </w:rPr>
        <w:t>.</w:t>
      </w:r>
    </w:p>
    <w:p w14:paraId="1ED68853" w14:textId="77777777" w:rsidR="00444C03" w:rsidRPr="00A97A72" w:rsidRDefault="00444C03">
      <w:pPr>
        <w:pBdr>
          <w:top w:val="nil"/>
          <w:left w:val="nil"/>
          <w:bottom w:val="nil"/>
          <w:right w:val="nil"/>
          <w:between w:val="nil"/>
        </w:pBdr>
        <w:spacing w:after="0" w:line="276" w:lineRule="auto"/>
        <w:rPr>
          <w:rFonts w:ascii="Times New Roman" w:eastAsia="Times New Roman" w:hAnsi="Times New Roman"/>
          <w:b/>
          <w:color w:val="000000"/>
        </w:rPr>
      </w:pPr>
    </w:p>
    <w:p w14:paraId="2738AD1F" w14:textId="77777777" w:rsidR="00444C03" w:rsidRPr="00A97A72" w:rsidRDefault="00000000">
      <w:pPr>
        <w:pBdr>
          <w:top w:val="nil"/>
          <w:left w:val="nil"/>
          <w:bottom w:val="nil"/>
          <w:right w:val="nil"/>
          <w:between w:val="nil"/>
        </w:pBdr>
        <w:spacing w:after="0" w:line="360" w:lineRule="auto"/>
        <w:rPr>
          <w:rFonts w:ascii="Times New Roman" w:eastAsia="Times New Roman" w:hAnsi="Times New Roman"/>
          <w:b/>
          <w:color w:val="000000"/>
        </w:rPr>
      </w:pPr>
      <w:r w:rsidRPr="00A97A72">
        <w:rPr>
          <w:rFonts w:ascii="Times New Roman" w:eastAsia="Times New Roman" w:hAnsi="Times New Roman"/>
          <w:b/>
          <w:color w:val="000000"/>
        </w:rPr>
        <w:t>METODE</w:t>
      </w:r>
    </w:p>
    <w:p w14:paraId="419FF17E" w14:textId="2DA992E3" w:rsidR="00FF2C53" w:rsidRPr="006D2CF3" w:rsidRDefault="00AE08DC" w:rsidP="006D2CF3">
      <w:pPr>
        <w:spacing w:after="0" w:line="360" w:lineRule="auto"/>
        <w:ind w:firstLine="720"/>
        <w:rPr>
          <w:rFonts w:ascii="Times New Roman" w:eastAsia="Times New Roman" w:hAnsi="Times New Roman"/>
          <w:color w:val="000000"/>
          <w:lang w:val="en-US"/>
        </w:rPr>
      </w:pPr>
      <w:proofErr w:type="spellStart"/>
      <w:r>
        <w:rPr>
          <w:rFonts w:ascii="Times New Roman" w:eastAsia="Times New Roman" w:hAnsi="Times New Roman"/>
          <w:color w:val="000000"/>
          <w:lang w:val="en-US"/>
        </w:rPr>
        <w:t>Dalam</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penelitian</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menggunakan</w:t>
      </w:r>
      <w:proofErr w:type="spellEnd"/>
      <w:r>
        <w:rPr>
          <w:rFonts w:ascii="Times New Roman" w:eastAsia="Times New Roman" w:hAnsi="Times New Roman"/>
          <w:color w:val="000000"/>
          <w:lang w:val="en-US"/>
        </w:rPr>
        <w:t xml:space="preserve"> j</w:t>
      </w:r>
      <w:proofErr w:type="spellStart"/>
      <w:r w:rsidR="00FF2C53" w:rsidRPr="00A97A72">
        <w:rPr>
          <w:rFonts w:ascii="Times New Roman" w:eastAsia="Times New Roman" w:hAnsi="Times New Roman"/>
          <w:color w:val="000000"/>
        </w:rPr>
        <w:t>enis</w:t>
      </w:r>
      <w:proofErr w:type="spellEnd"/>
      <w:r w:rsidR="00FF2C53" w:rsidRPr="00A97A72">
        <w:rPr>
          <w:rFonts w:ascii="Times New Roman" w:eastAsia="Times New Roman" w:hAnsi="Times New Roman"/>
          <w:color w:val="000000"/>
        </w:rPr>
        <w:t xml:space="preserve"> penelitian ini adalah </w:t>
      </w:r>
      <w:proofErr w:type="spellStart"/>
      <w:r w:rsidR="00FF2C53" w:rsidRPr="00A97A72">
        <w:rPr>
          <w:rFonts w:ascii="Times New Roman" w:eastAsia="Times New Roman" w:hAnsi="Times New Roman"/>
          <w:i/>
          <w:color w:val="000000"/>
        </w:rPr>
        <w:t>quasi</w:t>
      </w:r>
      <w:proofErr w:type="spellEnd"/>
      <w:r w:rsidR="00FF2C53" w:rsidRPr="00A97A72">
        <w:rPr>
          <w:rFonts w:ascii="Times New Roman" w:eastAsia="Times New Roman" w:hAnsi="Times New Roman"/>
          <w:i/>
          <w:color w:val="000000"/>
        </w:rPr>
        <w:t xml:space="preserve"> </w:t>
      </w:r>
      <w:proofErr w:type="spellStart"/>
      <w:r w:rsidR="00FF2C53" w:rsidRPr="00A97A72">
        <w:rPr>
          <w:rFonts w:ascii="Times New Roman" w:eastAsia="Times New Roman" w:hAnsi="Times New Roman"/>
          <w:i/>
          <w:color w:val="000000"/>
        </w:rPr>
        <w:t>experimental</w:t>
      </w:r>
      <w:proofErr w:type="spellEnd"/>
      <w:r w:rsidR="00FF2C53" w:rsidRPr="00A97A72">
        <w:rPr>
          <w:rFonts w:ascii="Times New Roman" w:eastAsia="Times New Roman" w:hAnsi="Times New Roman"/>
          <w:i/>
          <w:color w:val="000000"/>
        </w:rPr>
        <w:t xml:space="preserve"> </w:t>
      </w:r>
      <w:r w:rsidR="00FF2C53" w:rsidRPr="00A97A72">
        <w:rPr>
          <w:rFonts w:ascii="Times New Roman" w:eastAsia="Times New Roman" w:hAnsi="Times New Roman"/>
          <w:color w:val="000000"/>
        </w:rPr>
        <w:t xml:space="preserve">dengan menggunakan </w:t>
      </w:r>
      <w:proofErr w:type="spellStart"/>
      <w:r w:rsidR="00FF2C53" w:rsidRPr="00A97A72">
        <w:rPr>
          <w:rFonts w:ascii="Times New Roman" w:eastAsia="Times New Roman" w:hAnsi="Times New Roman"/>
          <w:i/>
          <w:color w:val="000000"/>
        </w:rPr>
        <w:t>one</w:t>
      </w:r>
      <w:proofErr w:type="spellEnd"/>
      <w:r w:rsidR="00FF2C53" w:rsidRPr="00A97A72">
        <w:rPr>
          <w:rFonts w:ascii="Times New Roman" w:eastAsia="Times New Roman" w:hAnsi="Times New Roman"/>
          <w:i/>
          <w:color w:val="000000"/>
        </w:rPr>
        <w:t xml:space="preserve"> </w:t>
      </w:r>
      <w:proofErr w:type="spellStart"/>
      <w:r w:rsidR="00FF2C53" w:rsidRPr="00A97A72">
        <w:rPr>
          <w:rFonts w:ascii="Times New Roman" w:eastAsia="Times New Roman" w:hAnsi="Times New Roman"/>
          <w:i/>
          <w:color w:val="000000"/>
        </w:rPr>
        <w:t>group</w:t>
      </w:r>
      <w:proofErr w:type="spellEnd"/>
      <w:r w:rsidR="00FF2C53" w:rsidRPr="00A97A72">
        <w:rPr>
          <w:rFonts w:ascii="Times New Roman" w:eastAsia="Times New Roman" w:hAnsi="Times New Roman"/>
          <w:i/>
          <w:color w:val="000000"/>
        </w:rPr>
        <w:t xml:space="preserve"> </w:t>
      </w:r>
      <w:proofErr w:type="spellStart"/>
      <w:r w:rsidR="00FF2C53" w:rsidRPr="00A97A72">
        <w:rPr>
          <w:rFonts w:ascii="Times New Roman" w:eastAsia="Times New Roman" w:hAnsi="Times New Roman"/>
          <w:i/>
          <w:color w:val="000000"/>
        </w:rPr>
        <w:t>pretest</w:t>
      </w:r>
      <w:proofErr w:type="spellEnd"/>
      <w:r w:rsidR="00FF2C53" w:rsidRPr="00A97A72">
        <w:rPr>
          <w:rFonts w:ascii="Times New Roman" w:eastAsia="Times New Roman" w:hAnsi="Times New Roman"/>
          <w:i/>
          <w:color w:val="000000"/>
        </w:rPr>
        <w:t xml:space="preserve"> </w:t>
      </w:r>
      <w:proofErr w:type="spellStart"/>
      <w:r w:rsidR="00FF2C53" w:rsidRPr="00A97A72">
        <w:rPr>
          <w:rFonts w:ascii="Times New Roman" w:eastAsia="Times New Roman" w:hAnsi="Times New Roman"/>
          <w:i/>
          <w:color w:val="000000"/>
        </w:rPr>
        <w:t>posttest</w:t>
      </w:r>
      <w:proofErr w:type="spellEnd"/>
      <w:r w:rsidR="00FF2C53" w:rsidRPr="00A97A72">
        <w:rPr>
          <w:rFonts w:ascii="Times New Roman" w:eastAsia="Times New Roman" w:hAnsi="Times New Roman"/>
          <w:i/>
          <w:color w:val="000000"/>
        </w:rPr>
        <w:t xml:space="preserve"> </w:t>
      </w:r>
      <w:proofErr w:type="spellStart"/>
      <w:r w:rsidR="00FF2C53" w:rsidRPr="00A97A72">
        <w:rPr>
          <w:rFonts w:ascii="Times New Roman" w:eastAsia="Times New Roman" w:hAnsi="Times New Roman"/>
          <w:i/>
          <w:color w:val="000000"/>
        </w:rPr>
        <w:t>design</w:t>
      </w:r>
      <w:proofErr w:type="spellEnd"/>
      <w:r w:rsidR="00FF2C53" w:rsidRPr="00A97A72">
        <w:rPr>
          <w:rFonts w:ascii="Times New Roman" w:eastAsia="Times New Roman" w:hAnsi="Times New Roman"/>
          <w:i/>
          <w:color w:val="000000"/>
        </w:rPr>
        <w:t xml:space="preserve"> </w:t>
      </w:r>
      <w:r w:rsidR="00FF2C53" w:rsidRPr="00A97A72">
        <w:rPr>
          <w:rFonts w:ascii="Times New Roman" w:eastAsia="Times New Roman" w:hAnsi="Times New Roman"/>
          <w:color w:val="000000"/>
        </w:rPr>
        <w:t>yang dapat divisualisasikan pada</w:t>
      </w:r>
      <w:r w:rsidR="006D2CF3">
        <w:rPr>
          <w:rFonts w:ascii="Times New Roman" w:eastAsia="Times New Roman" w:hAnsi="Times New Roman"/>
          <w:color w:val="000000"/>
          <w:lang w:val="en-US"/>
        </w:rPr>
        <w:t xml:space="preserve"> </w:t>
      </w:r>
      <w:proofErr w:type="spellStart"/>
      <w:r w:rsidR="006D2CF3">
        <w:rPr>
          <w:rFonts w:ascii="Times New Roman" w:eastAsia="Times New Roman" w:hAnsi="Times New Roman"/>
          <w:color w:val="000000"/>
          <w:lang w:val="en-US"/>
        </w:rPr>
        <w:t>tabel</w:t>
      </w:r>
      <w:proofErr w:type="spellEnd"/>
      <w:r w:rsidR="006D2CF3">
        <w:rPr>
          <w:rFonts w:ascii="Times New Roman" w:eastAsia="Times New Roman" w:hAnsi="Times New Roman"/>
          <w:color w:val="000000"/>
          <w:lang w:val="en-US"/>
        </w:rPr>
        <w:t xml:space="preserve"> </w:t>
      </w:r>
      <w:proofErr w:type="spellStart"/>
      <w:r w:rsidR="006D2CF3">
        <w:rPr>
          <w:rFonts w:ascii="Times New Roman" w:eastAsia="Times New Roman" w:hAnsi="Times New Roman"/>
          <w:color w:val="000000"/>
          <w:lang w:val="en-US"/>
        </w:rPr>
        <w:t>berikut</w:t>
      </w:r>
      <w:proofErr w:type="spellEnd"/>
      <w:r w:rsidR="006D2CF3">
        <w:rPr>
          <w:rFonts w:ascii="Times New Roman" w:eastAsia="Times New Roman" w:hAnsi="Times New Roman"/>
          <w:color w:val="000000"/>
          <w:lang w:val="en-US"/>
        </w:rPr>
        <w:t xml:space="preserve"> </w:t>
      </w:r>
      <w:proofErr w:type="spellStart"/>
      <w:r w:rsidR="006D2CF3">
        <w:rPr>
          <w:rFonts w:ascii="Times New Roman" w:eastAsia="Times New Roman" w:hAnsi="Times New Roman"/>
          <w:color w:val="000000"/>
          <w:lang w:val="en-US"/>
        </w:rPr>
        <w:t>ini</w:t>
      </w:r>
      <w:proofErr w:type="spellEnd"/>
      <w:r w:rsidR="006D2CF3">
        <w:rPr>
          <w:rFonts w:ascii="Times New Roman" w:eastAsia="Times New Roman" w:hAnsi="Times New Roman"/>
          <w:color w:val="000000"/>
          <w:lang w:val="en-US"/>
        </w:rPr>
        <w:t>:</w:t>
      </w:r>
    </w:p>
    <w:p w14:paraId="30003DF9" w14:textId="5D74CA1B" w:rsidR="00FF2C53" w:rsidRPr="00A97A72" w:rsidRDefault="00FF2C53" w:rsidP="006D2CF3">
      <w:pPr>
        <w:spacing w:after="0" w:line="360" w:lineRule="auto"/>
        <w:jc w:val="center"/>
        <w:rPr>
          <w:rFonts w:ascii="Times New Roman" w:eastAsia="Times New Roman" w:hAnsi="Times New Roman"/>
          <w:i/>
          <w:color w:val="000000"/>
        </w:rPr>
      </w:pPr>
      <w:r w:rsidRPr="00A97A72">
        <w:rPr>
          <w:rFonts w:ascii="Times New Roman" w:eastAsia="Times New Roman" w:hAnsi="Times New Roman"/>
          <w:color w:val="000000"/>
        </w:rPr>
        <w:t>Tabel 1. Rancangan Penelitian (</w:t>
      </w:r>
      <w:r w:rsidRPr="00A97A72">
        <w:rPr>
          <w:rFonts w:ascii="Times New Roman" w:eastAsia="Times New Roman" w:hAnsi="Times New Roman"/>
          <w:i/>
          <w:color w:val="000000"/>
        </w:rPr>
        <w:t xml:space="preserve">One Group </w:t>
      </w:r>
      <w:proofErr w:type="spellStart"/>
      <w:r w:rsidRPr="00A97A72">
        <w:rPr>
          <w:rFonts w:ascii="Times New Roman" w:eastAsia="Times New Roman" w:hAnsi="Times New Roman"/>
          <w:i/>
          <w:color w:val="000000"/>
        </w:rPr>
        <w:t>Pretest-Posttest</w:t>
      </w:r>
      <w:proofErr w:type="spellEnd"/>
      <w:r w:rsidRPr="00A97A72">
        <w:rPr>
          <w:rFonts w:ascii="Times New Roman" w:eastAsia="Times New Roman" w:hAnsi="Times New Roman"/>
          <w:i/>
          <w:color w:val="000000"/>
        </w:rPr>
        <w:t xml:space="preserve"> Design)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16"/>
        <w:gridCol w:w="992"/>
        <w:gridCol w:w="1203"/>
        <w:gridCol w:w="992"/>
      </w:tblGrid>
      <w:tr w:rsidR="00FF2C53" w:rsidRPr="00A97A72" w14:paraId="11EF5DA4" w14:textId="77777777" w:rsidTr="006D2CF3">
        <w:trPr>
          <w:jc w:val="center"/>
        </w:trPr>
        <w:tc>
          <w:tcPr>
            <w:tcW w:w="3016" w:type="dxa"/>
            <w:hideMark/>
          </w:tcPr>
          <w:p w14:paraId="14565313" w14:textId="77777777" w:rsidR="00FF2C53" w:rsidRPr="00A97A72" w:rsidRDefault="00FF2C53" w:rsidP="006D2CF3">
            <w:pPr>
              <w:rPr>
                <w:rFonts w:ascii="Times New Roman" w:eastAsia="Times New Roman" w:hAnsi="Times New Roman"/>
                <w:color w:val="000000"/>
                <w:sz w:val="24"/>
              </w:rPr>
            </w:pPr>
            <w:r w:rsidRPr="00A97A72">
              <w:rPr>
                <w:rFonts w:ascii="Times New Roman" w:eastAsia="Times New Roman" w:hAnsi="Times New Roman"/>
                <w:color w:val="000000"/>
                <w:sz w:val="24"/>
              </w:rPr>
              <w:t>Kelompok</w:t>
            </w:r>
          </w:p>
        </w:tc>
        <w:tc>
          <w:tcPr>
            <w:tcW w:w="992" w:type="dxa"/>
            <w:hideMark/>
          </w:tcPr>
          <w:p w14:paraId="4EBDBCAB" w14:textId="77777777" w:rsidR="00FF2C53" w:rsidRPr="00A97A72" w:rsidRDefault="00FF2C53" w:rsidP="006D2CF3">
            <w:pPr>
              <w:rPr>
                <w:rFonts w:ascii="Times New Roman" w:eastAsia="Times New Roman" w:hAnsi="Times New Roman"/>
                <w:i/>
                <w:color w:val="000000"/>
                <w:sz w:val="24"/>
                <w:vertAlign w:val="subscript"/>
              </w:rPr>
            </w:pPr>
            <w:proofErr w:type="spellStart"/>
            <w:r w:rsidRPr="00A97A72">
              <w:rPr>
                <w:rFonts w:ascii="Times New Roman" w:eastAsia="Times New Roman" w:hAnsi="Times New Roman"/>
                <w:i/>
                <w:color w:val="000000"/>
                <w:sz w:val="24"/>
              </w:rPr>
              <w:t>Pretest</w:t>
            </w:r>
            <w:proofErr w:type="spellEnd"/>
          </w:p>
        </w:tc>
        <w:tc>
          <w:tcPr>
            <w:tcW w:w="1203" w:type="dxa"/>
            <w:hideMark/>
          </w:tcPr>
          <w:p w14:paraId="5FFBD1DF" w14:textId="77777777" w:rsidR="00FF2C53" w:rsidRPr="00A97A72" w:rsidRDefault="00FF2C53" w:rsidP="006D2CF3">
            <w:pPr>
              <w:rPr>
                <w:rFonts w:ascii="Times New Roman" w:eastAsia="Times New Roman" w:hAnsi="Times New Roman"/>
                <w:i/>
                <w:color w:val="000000"/>
                <w:sz w:val="24"/>
                <w:vertAlign w:val="subscript"/>
              </w:rPr>
            </w:pPr>
            <w:proofErr w:type="spellStart"/>
            <w:r w:rsidRPr="00A97A72">
              <w:rPr>
                <w:rFonts w:ascii="Times New Roman" w:eastAsia="Times New Roman" w:hAnsi="Times New Roman"/>
                <w:i/>
                <w:color w:val="000000"/>
                <w:sz w:val="24"/>
              </w:rPr>
              <w:t>Treatment</w:t>
            </w:r>
            <w:proofErr w:type="spellEnd"/>
          </w:p>
        </w:tc>
        <w:tc>
          <w:tcPr>
            <w:tcW w:w="992" w:type="dxa"/>
            <w:hideMark/>
          </w:tcPr>
          <w:p w14:paraId="5AAF4B7A" w14:textId="77777777" w:rsidR="00FF2C53" w:rsidRPr="00A97A72" w:rsidRDefault="00FF2C53" w:rsidP="006D2CF3">
            <w:pPr>
              <w:rPr>
                <w:rFonts w:ascii="Times New Roman" w:eastAsia="Times New Roman" w:hAnsi="Times New Roman"/>
                <w:i/>
                <w:color w:val="000000"/>
                <w:sz w:val="24"/>
                <w:vertAlign w:val="subscript"/>
              </w:rPr>
            </w:pPr>
            <w:proofErr w:type="spellStart"/>
            <w:r w:rsidRPr="00A97A72">
              <w:rPr>
                <w:rFonts w:ascii="Times New Roman" w:eastAsia="Times New Roman" w:hAnsi="Times New Roman"/>
                <w:i/>
                <w:color w:val="000000"/>
                <w:sz w:val="24"/>
              </w:rPr>
              <w:t>Posttest</w:t>
            </w:r>
            <w:proofErr w:type="spellEnd"/>
          </w:p>
        </w:tc>
      </w:tr>
      <w:tr w:rsidR="00FF2C53" w:rsidRPr="00A97A72" w14:paraId="6B6ABB5B" w14:textId="77777777" w:rsidTr="006D2CF3">
        <w:trPr>
          <w:jc w:val="center"/>
        </w:trPr>
        <w:tc>
          <w:tcPr>
            <w:tcW w:w="3016" w:type="dxa"/>
            <w:hideMark/>
          </w:tcPr>
          <w:p w14:paraId="26E819A6" w14:textId="77777777" w:rsidR="00FF2C53" w:rsidRPr="00A97A72" w:rsidRDefault="00FF2C53" w:rsidP="006D2CF3">
            <w:pPr>
              <w:rPr>
                <w:rFonts w:ascii="Times New Roman" w:eastAsia="Times New Roman" w:hAnsi="Times New Roman"/>
                <w:color w:val="000000"/>
                <w:sz w:val="24"/>
              </w:rPr>
            </w:pPr>
            <w:r w:rsidRPr="00A97A72">
              <w:rPr>
                <w:rFonts w:ascii="Times New Roman" w:eastAsia="Times New Roman" w:hAnsi="Times New Roman"/>
                <w:color w:val="000000"/>
                <w:sz w:val="24"/>
              </w:rPr>
              <w:t>Eksperimen</w:t>
            </w:r>
          </w:p>
        </w:tc>
        <w:tc>
          <w:tcPr>
            <w:tcW w:w="992" w:type="dxa"/>
            <w:hideMark/>
          </w:tcPr>
          <w:p w14:paraId="312CAA35" w14:textId="77777777" w:rsidR="00FF2C53" w:rsidRPr="00A97A72" w:rsidRDefault="00FF2C53" w:rsidP="006D2CF3">
            <w:pPr>
              <w:rPr>
                <w:rFonts w:ascii="Times New Roman" w:eastAsia="Times New Roman" w:hAnsi="Times New Roman"/>
                <w:color w:val="000000"/>
                <w:sz w:val="24"/>
                <w:vertAlign w:val="subscript"/>
              </w:rPr>
            </w:pPr>
            <w:r w:rsidRPr="00A97A72">
              <w:rPr>
                <w:rFonts w:ascii="Times New Roman" w:eastAsia="Times New Roman" w:hAnsi="Times New Roman"/>
                <w:color w:val="000000"/>
                <w:sz w:val="24"/>
              </w:rPr>
              <w:t>Y</w:t>
            </w:r>
            <w:r w:rsidRPr="00A97A72">
              <w:rPr>
                <w:rFonts w:ascii="Times New Roman" w:eastAsia="Times New Roman" w:hAnsi="Times New Roman"/>
                <w:color w:val="000000"/>
                <w:sz w:val="24"/>
                <w:vertAlign w:val="subscript"/>
              </w:rPr>
              <w:t>1</w:t>
            </w:r>
          </w:p>
        </w:tc>
        <w:tc>
          <w:tcPr>
            <w:tcW w:w="1203" w:type="dxa"/>
            <w:hideMark/>
          </w:tcPr>
          <w:p w14:paraId="198A6FE0" w14:textId="77777777" w:rsidR="00FF2C53" w:rsidRPr="00A97A72" w:rsidRDefault="00FF2C53" w:rsidP="006D2CF3">
            <w:pPr>
              <w:rPr>
                <w:rFonts w:ascii="Times New Roman" w:eastAsia="Times New Roman" w:hAnsi="Times New Roman"/>
                <w:color w:val="000000"/>
                <w:sz w:val="24"/>
                <w:vertAlign w:val="subscript"/>
              </w:rPr>
            </w:pPr>
            <w:r w:rsidRPr="00A97A72">
              <w:rPr>
                <w:rFonts w:ascii="Times New Roman" w:eastAsia="Times New Roman" w:hAnsi="Times New Roman"/>
                <w:color w:val="000000"/>
                <w:sz w:val="24"/>
              </w:rPr>
              <w:t>X</w:t>
            </w:r>
            <w:r w:rsidRPr="00A97A72">
              <w:rPr>
                <w:rFonts w:ascii="Times New Roman" w:eastAsia="Times New Roman" w:hAnsi="Times New Roman"/>
                <w:color w:val="000000"/>
                <w:sz w:val="24"/>
                <w:vertAlign w:val="subscript"/>
              </w:rPr>
              <w:t>1</w:t>
            </w:r>
          </w:p>
        </w:tc>
        <w:tc>
          <w:tcPr>
            <w:tcW w:w="992" w:type="dxa"/>
            <w:hideMark/>
          </w:tcPr>
          <w:p w14:paraId="6EF295D3" w14:textId="77777777" w:rsidR="00FF2C53" w:rsidRPr="00A97A72" w:rsidRDefault="00FF2C53" w:rsidP="006D2CF3">
            <w:pPr>
              <w:rPr>
                <w:rFonts w:ascii="Times New Roman" w:eastAsia="Times New Roman" w:hAnsi="Times New Roman"/>
                <w:color w:val="000000"/>
                <w:sz w:val="24"/>
                <w:vertAlign w:val="subscript"/>
              </w:rPr>
            </w:pPr>
            <w:r w:rsidRPr="00A97A72">
              <w:rPr>
                <w:rFonts w:ascii="Times New Roman" w:eastAsia="Times New Roman" w:hAnsi="Times New Roman"/>
                <w:color w:val="000000"/>
                <w:sz w:val="24"/>
              </w:rPr>
              <w:t>Y</w:t>
            </w:r>
            <w:r w:rsidRPr="00A97A72">
              <w:rPr>
                <w:rFonts w:ascii="Times New Roman" w:eastAsia="Times New Roman" w:hAnsi="Times New Roman"/>
                <w:color w:val="000000"/>
                <w:sz w:val="24"/>
                <w:vertAlign w:val="subscript"/>
              </w:rPr>
              <w:t>1</w:t>
            </w:r>
          </w:p>
        </w:tc>
      </w:tr>
    </w:tbl>
    <w:p w14:paraId="78A28E10" w14:textId="77777777" w:rsidR="00FF2C53" w:rsidRPr="00A97A72" w:rsidRDefault="00FF2C53" w:rsidP="006D2CF3">
      <w:pPr>
        <w:spacing w:after="0" w:line="276" w:lineRule="auto"/>
        <w:ind w:left="709"/>
        <w:rPr>
          <w:rFonts w:ascii="Times New Roman" w:eastAsia="Times New Roman" w:hAnsi="Times New Roman"/>
          <w:color w:val="000000"/>
        </w:rPr>
      </w:pPr>
      <w:r w:rsidRPr="00A97A72">
        <w:rPr>
          <w:rFonts w:ascii="Times New Roman" w:eastAsia="Times New Roman" w:hAnsi="Times New Roman"/>
          <w:color w:val="000000"/>
        </w:rPr>
        <w:t>Keterangan :</w:t>
      </w:r>
    </w:p>
    <w:p w14:paraId="0F30ED55" w14:textId="6C5C9A9E" w:rsidR="00FF2C53" w:rsidRPr="00A97A72" w:rsidRDefault="00FF2C53" w:rsidP="006D2CF3">
      <w:pPr>
        <w:spacing w:after="0" w:line="276" w:lineRule="auto"/>
        <w:ind w:left="709"/>
        <w:rPr>
          <w:rFonts w:ascii="Times New Roman" w:eastAsia="Times New Roman" w:hAnsi="Times New Roman"/>
          <w:color w:val="000000"/>
        </w:rPr>
      </w:pPr>
      <w:r w:rsidRPr="00A97A72">
        <w:rPr>
          <w:rFonts w:ascii="Times New Roman" w:eastAsia="Times New Roman" w:hAnsi="Times New Roman"/>
          <w:color w:val="000000"/>
        </w:rPr>
        <w:t>Y</w:t>
      </w:r>
      <w:r w:rsidRPr="00A97A72">
        <w:rPr>
          <w:rFonts w:ascii="Times New Roman" w:eastAsia="Times New Roman" w:hAnsi="Times New Roman"/>
          <w:color w:val="000000"/>
          <w:vertAlign w:val="subscript"/>
        </w:rPr>
        <w:t>1</w:t>
      </w:r>
      <w:r w:rsidRPr="00A97A72">
        <w:rPr>
          <w:rFonts w:ascii="Times New Roman" w:eastAsia="Times New Roman" w:hAnsi="Times New Roman"/>
          <w:color w:val="000000"/>
          <w:vertAlign w:val="subscript"/>
        </w:rPr>
        <w:tab/>
      </w:r>
      <w:r w:rsidRPr="00A97A72">
        <w:rPr>
          <w:rFonts w:ascii="Times New Roman" w:eastAsia="Times New Roman" w:hAnsi="Times New Roman"/>
          <w:color w:val="000000"/>
        </w:rPr>
        <w:t xml:space="preserve">:Pembelajaran  dengan </w:t>
      </w:r>
      <w:proofErr w:type="spellStart"/>
      <w:r w:rsidRPr="00A97A72">
        <w:rPr>
          <w:rFonts w:ascii="Times New Roman" w:eastAsia="Times New Roman" w:hAnsi="Times New Roman"/>
          <w:color w:val="000000"/>
        </w:rPr>
        <w:t>pengunaan</w:t>
      </w:r>
      <w:proofErr w:type="spellEnd"/>
      <w:r w:rsidRPr="00A97A72">
        <w:rPr>
          <w:rFonts w:ascii="Times New Roman" w:eastAsia="Times New Roman" w:hAnsi="Times New Roman"/>
          <w:color w:val="000000"/>
        </w:rPr>
        <w:t xml:space="preserve"> model pembelajaran </w:t>
      </w:r>
      <w:proofErr w:type="spellStart"/>
      <w:r w:rsidRPr="00A97A72">
        <w:rPr>
          <w:rFonts w:ascii="Times New Roman" w:eastAsia="Times New Roman" w:hAnsi="Times New Roman"/>
          <w:color w:val="000000"/>
        </w:rPr>
        <w:t>inquiri</w:t>
      </w:r>
      <w:proofErr w:type="spellEnd"/>
    </w:p>
    <w:p w14:paraId="630D908C" w14:textId="77777777" w:rsidR="00FF2C53" w:rsidRPr="00A97A72" w:rsidRDefault="00FF2C53" w:rsidP="006D2CF3">
      <w:pPr>
        <w:spacing w:after="0" w:line="276" w:lineRule="auto"/>
        <w:ind w:left="709"/>
        <w:rPr>
          <w:rFonts w:ascii="Times New Roman" w:eastAsia="Times New Roman" w:hAnsi="Times New Roman"/>
          <w:color w:val="000000"/>
        </w:rPr>
      </w:pPr>
      <w:r w:rsidRPr="00A97A72">
        <w:rPr>
          <w:rFonts w:ascii="Times New Roman" w:eastAsia="Times New Roman" w:hAnsi="Times New Roman"/>
          <w:color w:val="000000"/>
        </w:rPr>
        <w:t>X</w:t>
      </w:r>
      <w:r w:rsidRPr="00A97A72">
        <w:rPr>
          <w:rFonts w:ascii="Times New Roman" w:eastAsia="Times New Roman" w:hAnsi="Times New Roman"/>
          <w:color w:val="000000"/>
          <w:vertAlign w:val="subscript"/>
        </w:rPr>
        <w:t>1</w:t>
      </w:r>
      <w:r w:rsidRPr="00A97A72">
        <w:rPr>
          <w:rFonts w:ascii="Times New Roman" w:eastAsia="Times New Roman" w:hAnsi="Times New Roman"/>
          <w:color w:val="000000"/>
        </w:rPr>
        <w:tab/>
        <w:t xml:space="preserve"> : </w:t>
      </w:r>
      <w:proofErr w:type="spellStart"/>
      <w:r w:rsidRPr="00A97A72">
        <w:rPr>
          <w:rFonts w:ascii="Times New Roman" w:eastAsia="Times New Roman" w:hAnsi="Times New Roman"/>
          <w:i/>
          <w:color w:val="000000"/>
        </w:rPr>
        <w:t>Pretest</w:t>
      </w:r>
      <w:proofErr w:type="spellEnd"/>
      <w:r w:rsidRPr="00A97A72">
        <w:rPr>
          <w:rFonts w:ascii="Times New Roman" w:eastAsia="Times New Roman" w:hAnsi="Times New Roman"/>
          <w:i/>
          <w:color w:val="000000"/>
        </w:rPr>
        <w:t xml:space="preserve"> </w:t>
      </w:r>
      <w:r w:rsidRPr="00A97A72">
        <w:rPr>
          <w:rFonts w:ascii="Times New Roman" w:eastAsia="Times New Roman" w:hAnsi="Times New Roman"/>
          <w:color w:val="000000"/>
        </w:rPr>
        <w:t xml:space="preserve">pada kelas </w:t>
      </w:r>
      <w:proofErr w:type="spellStart"/>
      <w:r w:rsidRPr="00A97A72">
        <w:rPr>
          <w:rFonts w:ascii="Times New Roman" w:eastAsia="Times New Roman" w:hAnsi="Times New Roman"/>
          <w:color w:val="000000"/>
        </w:rPr>
        <w:t>ekperimen</w:t>
      </w:r>
      <w:proofErr w:type="spellEnd"/>
    </w:p>
    <w:p w14:paraId="1A6F2D51" w14:textId="77777777" w:rsidR="00FF2C53" w:rsidRPr="00A97A72" w:rsidRDefault="00FF2C53" w:rsidP="006D2CF3">
      <w:pPr>
        <w:spacing w:after="0" w:line="276" w:lineRule="auto"/>
        <w:ind w:left="709"/>
        <w:rPr>
          <w:rFonts w:ascii="Times New Roman" w:eastAsia="Times New Roman" w:hAnsi="Times New Roman"/>
          <w:color w:val="000000"/>
        </w:rPr>
      </w:pPr>
      <w:r w:rsidRPr="00A97A72">
        <w:rPr>
          <w:rFonts w:ascii="Times New Roman" w:eastAsia="Times New Roman" w:hAnsi="Times New Roman"/>
          <w:color w:val="000000"/>
        </w:rPr>
        <w:t>Y</w:t>
      </w:r>
      <w:r w:rsidRPr="00A97A72">
        <w:rPr>
          <w:rFonts w:ascii="Times New Roman" w:eastAsia="Times New Roman" w:hAnsi="Times New Roman"/>
          <w:color w:val="000000"/>
          <w:vertAlign w:val="subscript"/>
        </w:rPr>
        <w:t xml:space="preserve">1 </w:t>
      </w:r>
      <w:r w:rsidRPr="00A97A72">
        <w:rPr>
          <w:rFonts w:ascii="Times New Roman" w:eastAsia="Times New Roman" w:hAnsi="Times New Roman"/>
          <w:color w:val="000000"/>
          <w:vertAlign w:val="subscript"/>
        </w:rPr>
        <w:tab/>
        <w:t>  </w:t>
      </w:r>
      <w:r w:rsidRPr="00A97A72">
        <w:rPr>
          <w:rFonts w:ascii="Times New Roman" w:eastAsia="Times New Roman" w:hAnsi="Times New Roman"/>
          <w:color w:val="000000"/>
        </w:rPr>
        <w:t>:</w:t>
      </w:r>
      <w:proofErr w:type="spellStart"/>
      <w:r w:rsidRPr="00A97A72">
        <w:rPr>
          <w:rFonts w:ascii="Times New Roman" w:eastAsia="Times New Roman" w:hAnsi="Times New Roman"/>
          <w:i/>
          <w:color w:val="000000"/>
        </w:rPr>
        <w:t>Post</w:t>
      </w:r>
      <w:proofErr w:type="spellEnd"/>
      <w:r w:rsidRPr="00A97A72">
        <w:rPr>
          <w:rFonts w:ascii="Times New Roman" w:eastAsia="Times New Roman" w:hAnsi="Times New Roman"/>
          <w:i/>
          <w:color w:val="000000"/>
        </w:rPr>
        <w:t xml:space="preserve"> </w:t>
      </w:r>
      <w:proofErr w:type="spellStart"/>
      <w:r w:rsidRPr="00A97A72">
        <w:rPr>
          <w:rFonts w:ascii="Times New Roman" w:eastAsia="Times New Roman" w:hAnsi="Times New Roman"/>
          <w:i/>
          <w:color w:val="000000"/>
        </w:rPr>
        <w:t>test</w:t>
      </w:r>
      <w:proofErr w:type="spellEnd"/>
      <w:r w:rsidRPr="00A97A72">
        <w:rPr>
          <w:rFonts w:ascii="Times New Roman" w:eastAsia="Times New Roman" w:hAnsi="Times New Roman"/>
          <w:i/>
          <w:color w:val="000000"/>
        </w:rPr>
        <w:t xml:space="preserve"> </w:t>
      </w:r>
      <w:r w:rsidRPr="00A97A72">
        <w:rPr>
          <w:rFonts w:ascii="Times New Roman" w:eastAsia="Times New Roman" w:hAnsi="Times New Roman"/>
          <w:color w:val="000000"/>
        </w:rPr>
        <w:t>pada kelas eksperimen</w:t>
      </w:r>
    </w:p>
    <w:p w14:paraId="362A49D4" w14:textId="77777777" w:rsidR="00FF2C53" w:rsidRPr="00A97A72" w:rsidRDefault="00FF2C53" w:rsidP="006D2CF3">
      <w:pPr>
        <w:spacing w:after="0" w:line="360" w:lineRule="auto"/>
        <w:jc w:val="right"/>
        <w:rPr>
          <w:rFonts w:ascii="Times New Roman" w:eastAsia="Times New Roman" w:hAnsi="Times New Roman"/>
          <w:color w:val="000000"/>
        </w:rPr>
      </w:pPr>
      <w:r w:rsidRPr="00A97A72">
        <w:rPr>
          <w:rFonts w:ascii="Times New Roman" w:eastAsia="Times New Roman" w:hAnsi="Times New Roman"/>
          <w:color w:val="000000"/>
        </w:rPr>
        <w:t xml:space="preserve">             (Sugiyono, 2014).</w:t>
      </w:r>
    </w:p>
    <w:p w14:paraId="0DEC1B40" w14:textId="6C8FD959" w:rsidR="00FF2C53" w:rsidRPr="00C65620" w:rsidRDefault="00FF2C53" w:rsidP="00C65620">
      <w:pPr>
        <w:spacing w:after="0" w:line="360" w:lineRule="auto"/>
        <w:jc w:val="both"/>
        <w:rPr>
          <w:rFonts w:ascii="Times New Roman" w:eastAsia="Times New Roman" w:hAnsi="Times New Roman"/>
          <w:bCs/>
          <w:color w:val="000000"/>
        </w:rPr>
      </w:pPr>
      <w:r w:rsidRPr="00A97A72">
        <w:rPr>
          <w:rFonts w:ascii="Times New Roman" w:eastAsia="Times New Roman" w:hAnsi="Times New Roman"/>
          <w:color w:val="000000"/>
        </w:rPr>
        <w:t xml:space="preserve">Populasi dalam penelitian ini adalah kelas VII SMPN 1 </w:t>
      </w:r>
      <w:proofErr w:type="spellStart"/>
      <w:r w:rsidRPr="00A97A72">
        <w:rPr>
          <w:rFonts w:ascii="Times New Roman" w:eastAsia="Times New Roman" w:hAnsi="Times New Roman"/>
          <w:color w:val="000000"/>
        </w:rPr>
        <w:t>Maronge</w:t>
      </w:r>
      <w:proofErr w:type="spellEnd"/>
      <w:r w:rsidRPr="00A97A72">
        <w:rPr>
          <w:rFonts w:ascii="Times New Roman" w:eastAsia="Times New Roman" w:hAnsi="Times New Roman"/>
          <w:color w:val="000000"/>
        </w:rPr>
        <w:t xml:space="preserve"> sedangkan sampel yang digunakan kelas VII SMPN 1 </w:t>
      </w:r>
      <w:proofErr w:type="spellStart"/>
      <w:r w:rsidRPr="00A97A72">
        <w:rPr>
          <w:rFonts w:ascii="Times New Roman" w:eastAsia="Times New Roman" w:hAnsi="Times New Roman"/>
          <w:color w:val="000000"/>
        </w:rPr>
        <w:t>Maronge</w:t>
      </w:r>
      <w:proofErr w:type="spellEnd"/>
      <w:r w:rsidRPr="00A97A72">
        <w:rPr>
          <w:rFonts w:ascii="Times New Roman" w:eastAsia="Times New Roman" w:hAnsi="Times New Roman"/>
          <w:color w:val="000000"/>
        </w:rPr>
        <w:t>.</w:t>
      </w:r>
      <w:r w:rsidRPr="00A97A72">
        <w:rPr>
          <w:rFonts w:ascii="Times New Roman" w:eastAsia="Times New Roman" w:hAnsi="Times New Roman"/>
          <w:bCs/>
          <w:color w:val="000000"/>
        </w:rPr>
        <w:t xml:space="preserve"> </w:t>
      </w:r>
      <w:proofErr w:type="spellStart"/>
      <w:r w:rsidR="00C65620">
        <w:rPr>
          <w:rFonts w:ascii="Times New Roman" w:eastAsia="Times New Roman" w:hAnsi="Times New Roman"/>
          <w:bCs/>
          <w:color w:val="000000"/>
          <w:lang w:val="en-US"/>
        </w:rPr>
        <w:t>Sedangkan</w:t>
      </w:r>
      <w:proofErr w:type="spellEnd"/>
      <w:r w:rsidR="00C65620">
        <w:rPr>
          <w:rFonts w:ascii="Times New Roman" w:eastAsia="Times New Roman" w:hAnsi="Times New Roman"/>
          <w:bCs/>
          <w:color w:val="000000"/>
          <w:lang w:val="en-US"/>
        </w:rPr>
        <w:t xml:space="preserve"> </w:t>
      </w:r>
      <w:proofErr w:type="spellStart"/>
      <w:r w:rsidR="00C65620">
        <w:rPr>
          <w:rFonts w:ascii="Times New Roman" w:eastAsia="Times New Roman" w:hAnsi="Times New Roman"/>
          <w:bCs/>
          <w:color w:val="000000"/>
          <w:lang w:val="en-US"/>
        </w:rPr>
        <w:t>i</w:t>
      </w:r>
      <w:r w:rsidRPr="00A97A72">
        <w:rPr>
          <w:rFonts w:ascii="Times New Roman" w:eastAsia="Times New Roman" w:hAnsi="Times New Roman"/>
          <w:bCs/>
          <w:color w:val="000000"/>
        </w:rPr>
        <w:t>nstrumen</w:t>
      </w:r>
      <w:proofErr w:type="spellEnd"/>
      <w:r w:rsidRPr="00A97A72">
        <w:rPr>
          <w:rFonts w:ascii="Times New Roman" w:eastAsia="Times New Roman" w:hAnsi="Times New Roman"/>
          <w:bCs/>
          <w:color w:val="000000"/>
        </w:rPr>
        <w:t xml:space="preserve"> yang digunakan dalam penelitian ini adalah LKS berpikir tingkat tinggi siswa </w:t>
      </w:r>
      <w:r w:rsidRPr="00A97A72">
        <w:rPr>
          <w:rFonts w:ascii="Times New Roman" w:eastAsia="Times New Roman" w:hAnsi="Times New Roman"/>
          <w:color w:val="000000"/>
        </w:rPr>
        <w:t>pertemuan</w:t>
      </w:r>
      <w:r w:rsidRPr="00A97A72">
        <w:rPr>
          <w:rFonts w:ascii="Times New Roman" w:eastAsia="Times New Roman" w:hAnsi="Times New Roman"/>
          <w:bCs/>
          <w:color w:val="000000"/>
        </w:rPr>
        <w:t xml:space="preserve"> 1 dan pertemuan 2, LKS yang di gunakan ini berupa tes untuk mengetahui keterampilan berpikir tingkat tinggi siswa.</w:t>
      </w:r>
      <w:r w:rsidRPr="00A97A72">
        <w:rPr>
          <w:rFonts w:ascii="Times New Roman" w:eastAsia="Times New Roman" w:hAnsi="Times New Roman"/>
          <w:b/>
          <w:bCs/>
          <w:color w:val="000000"/>
        </w:rPr>
        <w:t xml:space="preserve"> </w:t>
      </w:r>
      <w:r w:rsidR="00C65620">
        <w:rPr>
          <w:rFonts w:ascii="Times New Roman" w:eastAsia="Times New Roman" w:hAnsi="Times New Roman"/>
          <w:color w:val="000000"/>
          <w:lang w:val="en-US"/>
        </w:rPr>
        <w:t>Guna</w:t>
      </w:r>
      <w:r w:rsidRPr="00A97A72">
        <w:rPr>
          <w:rFonts w:ascii="Times New Roman" w:eastAsia="Times New Roman" w:hAnsi="Times New Roman"/>
          <w:color w:val="000000"/>
        </w:rPr>
        <w:t xml:space="preserve"> </w:t>
      </w:r>
      <w:r w:rsidRPr="00A97A72">
        <w:rPr>
          <w:rFonts w:ascii="Times New Roman" w:eastAsia="Times New Roman" w:hAnsi="Times New Roman"/>
          <w:bCs/>
          <w:color w:val="000000"/>
        </w:rPr>
        <w:t>mengetahui</w:t>
      </w:r>
      <w:r w:rsidRPr="00A97A72">
        <w:rPr>
          <w:rFonts w:ascii="Times New Roman" w:eastAsia="Times New Roman" w:hAnsi="Times New Roman"/>
          <w:color w:val="000000"/>
        </w:rPr>
        <w:t xml:space="preserve"> penerapan model pembelajaran inkuiri </w:t>
      </w:r>
      <w:proofErr w:type="gramStart"/>
      <w:r w:rsidRPr="00A97A72">
        <w:rPr>
          <w:rFonts w:ascii="Times New Roman" w:eastAsia="Times New Roman" w:hAnsi="Times New Roman"/>
          <w:color w:val="000000"/>
        </w:rPr>
        <w:t>untuk  meningkatkan</w:t>
      </w:r>
      <w:proofErr w:type="gramEnd"/>
      <w:r w:rsidRPr="00A97A72">
        <w:rPr>
          <w:rFonts w:ascii="Times New Roman" w:eastAsia="Times New Roman" w:hAnsi="Times New Roman"/>
          <w:color w:val="000000"/>
        </w:rPr>
        <w:t xml:space="preserve"> keterampilan berpikir  tingkat tinggi siswa dianalisis menggunakan uji prasyarat yaitu uji </w:t>
      </w:r>
      <w:proofErr w:type="spellStart"/>
      <w:r w:rsidRPr="00A97A72">
        <w:rPr>
          <w:rFonts w:ascii="Times New Roman" w:eastAsia="Times New Roman" w:hAnsi="Times New Roman"/>
          <w:color w:val="000000"/>
        </w:rPr>
        <w:t>normalitas</w:t>
      </w:r>
      <w:proofErr w:type="spellEnd"/>
      <w:r w:rsidRPr="00A97A72">
        <w:rPr>
          <w:rFonts w:ascii="Times New Roman" w:eastAsia="Times New Roman" w:hAnsi="Times New Roman"/>
          <w:color w:val="000000"/>
        </w:rPr>
        <w:t>, uji homogenitas dan uji hipotesis.</w:t>
      </w:r>
    </w:p>
    <w:p w14:paraId="3F61F069" w14:textId="77777777" w:rsidR="00444C03" w:rsidRPr="00A97A72" w:rsidRDefault="00444C03">
      <w:pPr>
        <w:spacing w:after="0" w:line="276" w:lineRule="auto"/>
        <w:rPr>
          <w:rFonts w:ascii="Times New Roman" w:eastAsia="Times New Roman" w:hAnsi="Times New Roman"/>
          <w:color w:val="000000"/>
        </w:rPr>
      </w:pPr>
    </w:p>
    <w:p w14:paraId="3601AB66" w14:textId="77777777" w:rsidR="00C65620" w:rsidRDefault="00000000" w:rsidP="00C65620">
      <w:pPr>
        <w:pBdr>
          <w:top w:val="nil"/>
          <w:left w:val="nil"/>
          <w:bottom w:val="nil"/>
          <w:right w:val="nil"/>
          <w:between w:val="nil"/>
        </w:pBdr>
        <w:spacing w:after="0" w:line="276" w:lineRule="auto"/>
        <w:rPr>
          <w:rFonts w:ascii="Times New Roman" w:eastAsia="Times New Roman" w:hAnsi="Times New Roman"/>
          <w:b/>
          <w:color w:val="000000"/>
        </w:rPr>
      </w:pPr>
      <w:r w:rsidRPr="00A97A72">
        <w:rPr>
          <w:rFonts w:ascii="Times New Roman" w:eastAsia="Times New Roman" w:hAnsi="Times New Roman"/>
          <w:b/>
          <w:color w:val="000000"/>
        </w:rPr>
        <w:t>HASIL DAN PEMBAHASAN</w:t>
      </w:r>
    </w:p>
    <w:p w14:paraId="5C84AC43" w14:textId="32104A5D" w:rsidR="00FF2C53" w:rsidRPr="00C65620" w:rsidRDefault="00FF2C53" w:rsidP="00C65620">
      <w:pPr>
        <w:pBdr>
          <w:top w:val="nil"/>
          <w:left w:val="nil"/>
          <w:bottom w:val="nil"/>
          <w:right w:val="nil"/>
          <w:between w:val="nil"/>
        </w:pBdr>
        <w:spacing w:after="0" w:line="276" w:lineRule="auto"/>
        <w:ind w:firstLine="720"/>
        <w:rPr>
          <w:rFonts w:ascii="Times New Roman" w:eastAsia="Times New Roman" w:hAnsi="Times New Roman"/>
          <w:b/>
          <w:color w:val="000000"/>
        </w:rPr>
      </w:pPr>
      <w:r w:rsidRPr="00A97A72">
        <w:rPr>
          <w:rFonts w:ascii="Times New Roman" w:eastAsia="Times New Roman" w:hAnsi="Times New Roman"/>
          <w:bCs/>
          <w:color w:val="000000"/>
        </w:rPr>
        <w:t>Deskripsi data hasil siswa pertemuan 1 dan pertemuan 2 diperlihatkan pada Tabel 2 berikut:</w:t>
      </w:r>
    </w:p>
    <w:p w14:paraId="68D15E14" w14:textId="77777777" w:rsidR="00FF2C53" w:rsidRPr="00A97A72" w:rsidRDefault="00FF2C53" w:rsidP="00C65620">
      <w:pPr>
        <w:pBdr>
          <w:top w:val="nil"/>
          <w:left w:val="nil"/>
          <w:bottom w:val="nil"/>
          <w:right w:val="nil"/>
          <w:between w:val="nil"/>
        </w:pBdr>
        <w:spacing w:after="0" w:line="240" w:lineRule="auto"/>
        <w:jc w:val="center"/>
        <w:rPr>
          <w:rFonts w:ascii="Times New Roman" w:eastAsia="Times New Roman" w:hAnsi="Times New Roman"/>
          <w:bCs/>
          <w:color w:val="000000"/>
        </w:rPr>
      </w:pPr>
      <w:r w:rsidRPr="00A97A72">
        <w:rPr>
          <w:rFonts w:ascii="Times New Roman" w:eastAsia="Times New Roman" w:hAnsi="Times New Roman"/>
          <w:bCs/>
          <w:color w:val="000000"/>
        </w:rPr>
        <w:t>Tabel 2. Rekapitulasi hasil kemampuan berpikir tingkat tinggi siswa pertemuan 1 dan 2</w:t>
      </w:r>
    </w:p>
    <w:tbl>
      <w:tblPr>
        <w:tblStyle w:val="TableGrid"/>
        <w:tblW w:w="3326" w:type="pct"/>
        <w:tblInd w:w="959" w:type="dxa"/>
        <w:tblBorders>
          <w:left w:val="none" w:sz="0" w:space="0" w:color="auto"/>
          <w:right w:val="none" w:sz="0" w:space="0" w:color="auto"/>
          <w:insideV w:val="none" w:sz="0" w:space="0" w:color="auto"/>
        </w:tblBorders>
        <w:tblLook w:val="04A0" w:firstRow="1" w:lastRow="0" w:firstColumn="1" w:lastColumn="0" w:noHBand="0" w:noVBand="1"/>
      </w:tblPr>
      <w:tblGrid>
        <w:gridCol w:w="1986"/>
        <w:gridCol w:w="1875"/>
        <w:gridCol w:w="1984"/>
      </w:tblGrid>
      <w:tr w:rsidR="00FF2C53" w:rsidRPr="00A97A72" w14:paraId="241EC7EC" w14:textId="77777777" w:rsidTr="00C65620">
        <w:tc>
          <w:tcPr>
            <w:tcW w:w="1699" w:type="pct"/>
            <w:tcBorders>
              <w:bottom w:val="single" w:sz="4" w:space="0" w:color="000000" w:themeColor="text1"/>
            </w:tcBorders>
          </w:tcPr>
          <w:p w14:paraId="43131A01" w14:textId="77777777" w:rsidR="00FF2C53" w:rsidRPr="00A97A72" w:rsidRDefault="00FF2C53" w:rsidP="00C65620">
            <w:pPr>
              <w:pBdr>
                <w:top w:val="nil"/>
                <w:left w:val="nil"/>
                <w:bottom w:val="nil"/>
                <w:right w:val="nil"/>
                <w:between w:val="nil"/>
              </w:pBdr>
              <w:jc w:val="both"/>
              <w:rPr>
                <w:rFonts w:ascii="Times New Roman" w:eastAsia="Times New Roman" w:hAnsi="Times New Roman"/>
                <w:color w:val="000000"/>
                <w:sz w:val="24"/>
              </w:rPr>
            </w:pPr>
          </w:p>
        </w:tc>
        <w:tc>
          <w:tcPr>
            <w:tcW w:w="1604" w:type="pct"/>
            <w:tcBorders>
              <w:bottom w:val="single" w:sz="4" w:space="0" w:color="000000" w:themeColor="text1"/>
            </w:tcBorders>
          </w:tcPr>
          <w:p w14:paraId="4ED9720D"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r w:rsidRPr="00A97A72">
              <w:rPr>
                <w:rFonts w:ascii="Times New Roman" w:eastAsia="Times New Roman" w:hAnsi="Times New Roman"/>
                <w:color w:val="000000"/>
                <w:sz w:val="24"/>
              </w:rPr>
              <w:t>Pertemuan Ke 1</w:t>
            </w:r>
          </w:p>
        </w:tc>
        <w:tc>
          <w:tcPr>
            <w:tcW w:w="1697" w:type="pct"/>
            <w:tcBorders>
              <w:bottom w:val="single" w:sz="4" w:space="0" w:color="000000" w:themeColor="text1"/>
            </w:tcBorders>
          </w:tcPr>
          <w:p w14:paraId="06F946D3"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proofErr w:type="spellStart"/>
            <w:r w:rsidRPr="00A97A72">
              <w:rPr>
                <w:rFonts w:ascii="Times New Roman" w:eastAsia="Times New Roman" w:hAnsi="Times New Roman"/>
                <w:color w:val="000000"/>
                <w:sz w:val="24"/>
              </w:rPr>
              <w:t>Pertemuaan</w:t>
            </w:r>
            <w:proofErr w:type="spellEnd"/>
            <w:r w:rsidRPr="00A97A72">
              <w:rPr>
                <w:rFonts w:ascii="Times New Roman" w:eastAsia="Times New Roman" w:hAnsi="Times New Roman"/>
                <w:color w:val="000000"/>
                <w:sz w:val="24"/>
              </w:rPr>
              <w:t xml:space="preserve"> Ke 2</w:t>
            </w:r>
          </w:p>
        </w:tc>
      </w:tr>
      <w:tr w:rsidR="00FF2C53" w:rsidRPr="00A97A72" w14:paraId="5AB3EF03" w14:textId="77777777" w:rsidTr="00C65620">
        <w:tc>
          <w:tcPr>
            <w:tcW w:w="1699" w:type="pct"/>
            <w:tcBorders>
              <w:bottom w:val="nil"/>
            </w:tcBorders>
          </w:tcPr>
          <w:p w14:paraId="4BE87636" w14:textId="77777777" w:rsidR="00FF2C53" w:rsidRPr="00A97A72" w:rsidRDefault="00FF2C53" w:rsidP="00C65620">
            <w:pPr>
              <w:pBdr>
                <w:top w:val="nil"/>
                <w:left w:val="nil"/>
                <w:bottom w:val="nil"/>
                <w:right w:val="nil"/>
                <w:between w:val="nil"/>
              </w:pBdr>
              <w:jc w:val="both"/>
              <w:rPr>
                <w:rFonts w:ascii="Times New Roman" w:eastAsia="Times New Roman" w:hAnsi="Times New Roman"/>
                <w:color w:val="000000"/>
                <w:sz w:val="24"/>
              </w:rPr>
            </w:pPr>
            <w:r w:rsidRPr="00A97A72">
              <w:rPr>
                <w:rFonts w:ascii="Times New Roman" w:eastAsia="Times New Roman" w:hAnsi="Times New Roman"/>
                <w:color w:val="000000"/>
                <w:sz w:val="24"/>
              </w:rPr>
              <w:t>Jumlah sampel</w:t>
            </w:r>
          </w:p>
        </w:tc>
        <w:tc>
          <w:tcPr>
            <w:tcW w:w="1604" w:type="pct"/>
            <w:tcBorders>
              <w:bottom w:val="nil"/>
            </w:tcBorders>
          </w:tcPr>
          <w:p w14:paraId="300BC86A"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r w:rsidRPr="00A97A72">
              <w:rPr>
                <w:rFonts w:ascii="Times New Roman" w:eastAsia="Times New Roman" w:hAnsi="Times New Roman"/>
                <w:color w:val="000000"/>
                <w:sz w:val="24"/>
              </w:rPr>
              <w:t>10</w:t>
            </w:r>
          </w:p>
        </w:tc>
        <w:tc>
          <w:tcPr>
            <w:tcW w:w="1697" w:type="pct"/>
            <w:tcBorders>
              <w:bottom w:val="nil"/>
            </w:tcBorders>
          </w:tcPr>
          <w:p w14:paraId="4F145955"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r w:rsidRPr="00A97A72">
              <w:rPr>
                <w:rFonts w:ascii="Times New Roman" w:eastAsia="Times New Roman" w:hAnsi="Times New Roman"/>
                <w:color w:val="000000"/>
                <w:sz w:val="24"/>
              </w:rPr>
              <w:t>10</w:t>
            </w:r>
          </w:p>
        </w:tc>
      </w:tr>
      <w:tr w:rsidR="00FF2C53" w:rsidRPr="00A97A72" w14:paraId="47B3CC27" w14:textId="77777777" w:rsidTr="00C65620">
        <w:tc>
          <w:tcPr>
            <w:tcW w:w="1699" w:type="pct"/>
            <w:tcBorders>
              <w:top w:val="nil"/>
              <w:bottom w:val="nil"/>
            </w:tcBorders>
          </w:tcPr>
          <w:p w14:paraId="43E53DD3" w14:textId="77777777" w:rsidR="00FF2C53" w:rsidRPr="00A97A72" w:rsidRDefault="00FF2C53" w:rsidP="00C65620">
            <w:pPr>
              <w:pBdr>
                <w:top w:val="nil"/>
                <w:left w:val="nil"/>
                <w:bottom w:val="nil"/>
                <w:right w:val="nil"/>
                <w:between w:val="nil"/>
              </w:pBdr>
              <w:jc w:val="both"/>
              <w:rPr>
                <w:rFonts w:ascii="Times New Roman" w:eastAsia="Times New Roman" w:hAnsi="Times New Roman"/>
                <w:color w:val="000000"/>
                <w:sz w:val="24"/>
              </w:rPr>
            </w:pPr>
            <w:r w:rsidRPr="00A97A72">
              <w:rPr>
                <w:rFonts w:ascii="Times New Roman" w:eastAsia="Times New Roman" w:hAnsi="Times New Roman"/>
                <w:color w:val="000000"/>
                <w:sz w:val="24"/>
              </w:rPr>
              <w:t>Nilai tertinggi</w:t>
            </w:r>
          </w:p>
        </w:tc>
        <w:tc>
          <w:tcPr>
            <w:tcW w:w="1604" w:type="pct"/>
            <w:tcBorders>
              <w:top w:val="nil"/>
              <w:bottom w:val="nil"/>
            </w:tcBorders>
          </w:tcPr>
          <w:p w14:paraId="4C81AB88"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r w:rsidRPr="00A97A72">
              <w:rPr>
                <w:rFonts w:ascii="Times New Roman" w:eastAsia="Times New Roman" w:hAnsi="Times New Roman"/>
                <w:color w:val="000000"/>
                <w:sz w:val="24"/>
              </w:rPr>
              <w:t>46,875</w:t>
            </w:r>
          </w:p>
        </w:tc>
        <w:tc>
          <w:tcPr>
            <w:tcW w:w="1697" w:type="pct"/>
            <w:tcBorders>
              <w:top w:val="nil"/>
              <w:bottom w:val="nil"/>
            </w:tcBorders>
          </w:tcPr>
          <w:p w14:paraId="259E5F1E"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r w:rsidRPr="00A97A72">
              <w:rPr>
                <w:rFonts w:ascii="Times New Roman" w:eastAsia="Times New Roman" w:hAnsi="Times New Roman"/>
                <w:color w:val="000000"/>
                <w:sz w:val="24"/>
              </w:rPr>
              <w:t>65,625</w:t>
            </w:r>
          </w:p>
        </w:tc>
      </w:tr>
      <w:tr w:rsidR="00FF2C53" w:rsidRPr="00A97A72" w14:paraId="3304C240" w14:textId="77777777" w:rsidTr="00C65620">
        <w:tc>
          <w:tcPr>
            <w:tcW w:w="1699" w:type="pct"/>
            <w:tcBorders>
              <w:top w:val="nil"/>
              <w:bottom w:val="nil"/>
            </w:tcBorders>
          </w:tcPr>
          <w:p w14:paraId="57ABCE3B" w14:textId="77777777" w:rsidR="00FF2C53" w:rsidRPr="00A97A72" w:rsidRDefault="00FF2C53" w:rsidP="00C65620">
            <w:pPr>
              <w:pBdr>
                <w:top w:val="nil"/>
                <w:left w:val="nil"/>
                <w:bottom w:val="nil"/>
                <w:right w:val="nil"/>
                <w:between w:val="nil"/>
              </w:pBdr>
              <w:jc w:val="both"/>
              <w:rPr>
                <w:rFonts w:ascii="Times New Roman" w:eastAsia="Times New Roman" w:hAnsi="Times New Roman"/>
                <w:color w:val="000000"/>
                <w:sz w:val="24"/>
              </w:rPr>
            </w:pPr>
            <w:r w:rsidRPr="00A97A72">
              <w:rPr>
                <w:rFonts w:ascii="Times New Roman" w:eastAsia="Times New Roman" w:hAnsi="Times New Roman"/>
                <w:color w:val="000000"/>
                <w:sz w:val="24"/>
              </w:rPr>
              <w:t>Nilai terendah</w:t>
            </w:r>
          </w:p>
        </w:tc>
        <w:tc>
          <w:tcPr>
            <w:tcW w:w="1604" w:type="pct"/>
            <w:tcBorders>
              <w:top w:val="nil"/>
              <w:bottom w:val="nil"/>
            </w:tcBorders>
          </w:tcPr>
          <w:p w14:paraId="75139402"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r w:rsidRPr="00A97A72">
              <w:rPr>
                <w:rFonts w:ascii="Times New Roman" w:eastAsia="Times New Roman" w:hAnsi="Times New Roman"/>
                <w:color w:val="000000"/>
                <w:sz w:val="24"/>
              </w:rPr>
              <w:t>31,25</w:t>
            </w:r>
          </w:p>
        </w:tc>
        <w:tc>
          <w:tcPr>
            <w:tcW w:w="1697" w:type="pct"/>
            <w:tcBorders>
              <w:top w:val="nil"/>
              <w:bottom w:val="nil"/>
            </w:tcBorders>
          </w:tcPr>
          <w:p w14:paraId="0B22041F"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r w:rsidRPr="00A97A72">
              <w:rPr>
                <w:rFonts w:ascii="Times New Roman" w:eastAsia="Times New Roman" w:hAnsi="Times New Roman"/>
                <w:color w:val="000000"/>
                <w:sz w:val="24"/>
              </w:rPr>
              <w:t>59,375</w:t>
            </w:r>
          </w:p>
        </w:tc>
      </w:tr>
      <w:tr w:rsidR="00FF2C53" w:rsidRPr="00A97A72" w14:paraId="43C9B857" w14:textId="77777777" w:rsidTr="00C65620">
        <w:tc>
          <w:tcPr>
            <w:tcW w:w="1699" w:type="pct"/>
            <w:tcBorders>
              <w:top w:val="nil"/>
            </w:tcBorders>
          </w:tcPr>
          <w:p w14:paraId="589CD270" w14:textId="77777777" w:rsidR="00FF2C53" w:rsidRPr="00A97A72" w:rsidRDefault="00FF2C53" w:rsidP="00C65620">
            <w:pPr>
              <w:pBdr>
                <w:top w:val="nil"/>
                <w:left w:val="nil"/>
                <w:bottom w:val="nil"/>
                <w:right w:val="nil"/>
                <w:between w:val="nil"/>
              </w:pBdr>
              <w:jc w:val="both"/>
              <w:rPr>
                <w:rFonts w:ascii="Times New Roman" w:eastAsia="Times New Roman" w:hAnsi="Times New Roman"/>
                <w:color w:val="000000"/>
                <w:sz w:val="24"/>
              </w:rPr>
            </w:pPr>
            <w:r w:rsidRPr="00A97A72">
              <w:rPr>
                <w:rFonts w:ascii="Times New Roman" w:eastAsia="Times New Roman" w:hAnsi="Times New Roman"/>
                <w:color w:val="000000"/>
                <w:sz w:val="24"/>
              </w:rPr>
              <w:t>Rata-rata</w:t>
            </w:r>
          </w:p>
        </w:tc>
        <w:tc>
          <w:tcPr>
            <w:tcW w:w="1604" w:type="pct"/>
            <w:tcBorders>
              <w:top w:val="nil"/>
            </w:tcBorders>
          </w:tcPr>
          <w:p w14:paraId="1341ED94"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r w:rsidRPr="00A97A72">
              <w:rPr>
                <w:rFonts w:ascii="Times New Roman" w:eastAsia="Times New Roman" w:hAnsi="Times New Roman"/>
                <w:color w:val="000000"/>
                <w:sz w:val="24"/>
              </w:rPr>
              <w:t>39,38</w:t>
            </w:r>
          </w:p>
        </w:tc>
        <w:tc>
          <w:tcPr>
            <w:tcW w:w="1697" w:type="pct"/>
            <w:tcBorders>
              <w:top w:val="nil"/>
            </w:tcBorders>
          </w:tcPr>
          <w:p w14:paraId="634406E7" w14:textId="77777777" w:rsidR="00FF2C53" w:rsidRPr="00A97A72" w:rsidRDefault="00FF2C53" w:rsidP="00C65620">
            <w:pPr>
              <w:pBdr>
                <w:top w:val="nil"/>
                <w:left w:val="nil"/>
                <w:bottom w:val="nil"/>
                <w:right w:val="nil"/>
                <w:between w:val="nil"/>
              </w:pBdr>
              <w:jc w:val="center"/>
              <w:rPr>
                <w:rFonts w:ascii="Times New Roman" w:eastAsia="Times New Roman" w:hAnsi="Times New Roman"/>
                <w:color w:val="000000"/>
                <w:sz w:val="24"/>
              </w:rPr>
            </w:pPr>
            <w:r w:rsidRPr="00A97A72">
              <w:rPr>
                <w:rFonts w:ascii="Times New Roman" w:eastAsia="Times New Roman" w:hAnsi="Times New Roman"/>
                <w:color w:val="000000"/>
                <w:sz w:val="24"/>
              </w:rPr>
              <w:t>60,00</w:t>
            </w:r>
          </w:p>
        </w:tc>
      </w:tr>
    </w:tbl>
    <w:p w14:paraId="387C8114" w14:textId="77777777" w:rsidR="00FF2C53" w:rsidRPr="00A97A72" w:rsidRDefault="00FF2C53" w:rsidP="00344913">
      <w:pPr>
        <w:pBdr>
          <w:top w:val="nil"/>
          <w:left w:val="nil"/>
          <w:bottom w:val="nil"/>
          <w:right w:val="nil"/>
          <w:between w:val="nil"/>
        </w:pBdr>
        <w:spacing w:before="240" w:after="0" w:line="36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Tabel 2 menunjukkan bahwa, nilai rata-rata pertemuan 1 sebesar 39,38 sedangkan pertemuan 2 sebesar 60,00. Nilai pertemuan 1 berada antara 31,25 dan 46,875 sedangkan nilai pertemuan 2 berada antara 59,375 dan 65,625. Pengujian yang dilakukan untuk melihat kemampuan berpikir tingkat tinggi siswa antara pertemuan 1 dengan pertemuan 2 dilakukan dengan menggunakan uji signifikansi, artinya sebelum melakukan uji signifikansi data, </w:t>
      </w:r>
      <w:r w:rsidRPr="00A97A72">
        <w:rPr>
          <w:rFonts w:ascii="Times New Roman" w:eastAsia="Times New Roman" w:hAnsi="Times New Roman"/>
          <w:color w:val="000000"/>
        </w:rPr>
        <w:lastRenderedPageBreak/>
        <w:t xml:space="preserve">maka harus melalui uji </w:t>
      </w:r>
      <w:proofErr w:type="spellStart"/>
      <w:r w:rsidRPr="00A97A72">
        <w:rPr>
          <w:rFonts w:ascii="Times New Roman" w:eastAsia="Times New Roman" w:hAnsi="Times New Roman"/>
          <w:color w:val="000000"/>
        </w:rPr>
        <w:t>normalitas</w:t>
      </w:r>
      <w:proofErr w:type="spellEnd"/>
      <w:r w:rsidRPr="00A97A72">
        <w:rPr>
          <w:rFonts w:ascii="Times New Roman" w:eastAsia="Times New Roman" w:hAnsi="Times New Roman"/>
          <w:color w:val="000000"/>
        </w:rPr>
        <w:t xml:space="preserve"> dan homogenitas. Adapun tahapan uji </w:t>
      </w:r>
      <w:proofErr w:type="spellStart"/>
      <w:r w:rsidRPr="00A97A72">
        <w:rPr>
          <w:rFonts w:ascii="Times New Roman" w:eastAsia="Times New Roman" w:hAnsi="Times New Roman"/>
          <w:color w:val="000000"/>
        </w:rPr>
        <w:t>normalitas</w:t>
      </w:r>
      <w:proofErr w:type="spellEnd"/>
      <w:r w:rsidRPr="00A97A72">
        <w:rPr>
          <w:rFonts w:ascii="Times New Roman" w:eastAsia="Times New Roman" w:hAnsi="Times New Roman"/>
          <w:color w:val="000000"/>
        </w:rPr>
        <w:t xml:space="preserve"> dan homogenitas sebagai berikut:</w:t>
      </w:r>
    </w:p>
    <w:p w14:paraId="1B70BAAE" w14:textId="77777777" w:rsidR="00FF2C53" w:rsidRPr="00A97A72" w:rsidRDefault="00FF2C53" w:rsidP="00344913">
      <w:pPr>
        <w:numPr>
          <w:ilvl w:val="0"/>
          <w:numId w:val="2"/>
        </w:numPr>
        <w:pBdr>
          <w:top w:val="nil"/>
          <w:left w:val="nil"/>
          <w:bottom w:val="nil"/>
          <w:right w:val="nil"/>
          <w:between w:val="nil"/>
        </w:pBdr>
        <w:spacing w:after="0" w:line="360" w:lineRule="auto"/>
        <w:ind w:left="284"/>
        <w:jc w:val="both"/>
        <w:rPr>
          <w:rFonts w:ascii="Times New Roman" w:eastAsia="Times New Roman" w:hAnsi="Times New Roman"/>
          <w:bCs/>
          <w:color w:val="000000"/>
        </w:rPr>
      </w:pPr>
      <w:r w:rsidRPr="00A97A72">
        <w:rPr>
          <w:rFonts w:ascii="Times New Roman" w:eastAsia="Times New Roman" w:hAnsi="Times New Roman"/>
          <w:bCs/>
          <w:color w:val="000000"/>
        </w:rPr>
        <w:t xml:space="preserve">Uji </w:t>
      </w:r>
      <w:proofErr w:type="spellStart"/>
      <w:r w:rsidRPr="00A97A72">
        <w:rPr>
          <w:rFonts w:ascii="Times New Roman" w:eastAsia="Times New Roman" w:hAnsi="Times New Roman"/>
          <w:bCs/>
          <w:color w:val="000000"/>
        </w:rPr>
        <w:t>normalitas</w:t>
      </w:r>
      <w:proofErr w:type="spellEnd"/>
    </w:p>
    <w:p w14:paraId="61C38A4D" w14:textId="3B8E15E0" w:rsidR="00FF2C53" w:rsidRPr="00344913"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 </w:t>
      </w:r>
      <w:r w:rsidR="00344913">
        <w:rPr>
          <w:rFonts w:ascii="Times New Roman" w:eastAsia="Times New Roman" w:hAnsi="Times New Roman"/>
          <w:color w:val="000000"/>
        </w:rPr>
        <w:tab/>
      </w:r>
      <w:r w:rsidRPr="00A97A72">
        <w:rPr>
          <w:rFonts w:ascii="Times New Roman" w:eastAsia="Times New Roman" w:hAnsi="Times New Roman"/>
          <w:color w:val="000000"/>
        </w:rPr>
        <w:t xml:space="preserve">Hasil perhitungan uji </w:t>
      </w:r>
      <w:proofErr w:type="spellStart"/>
      <w:r w:rsidRPr="00A97A72">
        <w:rPr>
          <w:rFonts w:ascii="Times New Roman" w:eastAsia="Times New Roman" w:hAnsi="Times New Roman"/>
          <w:color w:val="000000"/>
        </w:rPr>
        <w:t>normalitas</w:t>
      </w:r>
      <w:proofErr w:type="spellEnd"/>
      <w:r w:rsidRPr="00A97A72">
        <w:rPr>
          <w:rFonts w:ascii="Times New Roman" w:eastAsia="Times New Roman" w:hAnsi="Times New Roman"/>
          <w:color w:val="000000"/>
        </w:rPr>
        <w:t xml:space="preserve"> antara pertemuan 1 dan pertemuan 2 dapat dilihat pada Tabel 3 berikut. </w:t>
      </w:r>
    </w:p>
    <w:p w14:paraId="7E6DF7DE" w14:textId="77777777" w:rsidR="00344913" w:rsidRDefault="00FF2C53" w:rsidP="00344913">
      <w:pPr>
        <w:pBdr>
          <w:top w:val="nil"/>
          <w:left w:val="nil"/>
          <w:bottom w:val="nil"/>
          <w:right w:val="nil"/>
          <w:between w:val="nil"/>
        </w:pBdr>
        <w:spacing w:after="0" w:line="240" w:lineRule="auto"/>
        <w:jc w:val="center"/>
        <w:rPr>
          <w:rFonts w:ascii="Times New Roman" w:eastAsia="Times New Roman" w:hAnsi="Times New Roman"/>
          <w:bCs/>
          <w:color w:val="000000"/>
        </w:rPr>
      </w:pPr>
      <w:r w:rsidRPr="00A97A72">
        <w:rPr>
          <w:rFonts w:ascii="Times New Roman" w:eastAsia="Times New Roman" w:hAnsi="Times New Roman"/>
          <w:bCs/>
          <w:color w:val="000000"/>
        </w:rPr>
        <w:t xml:space="preserve">Tabel 3. Uji </w:t>
      </w:r>
      <w:proofErr w:type="spellStart"/>
      <w:r w:rsidRPr="00A97A72">
        <w:rPr>
          <w:rFonts w:ascii="Times New Roman" w:eastAsia="Times New Roman" w:hAnsi="Times New Roman"/>
          <w:bCs/>
          <w:color w:val="000000"/>
        </w:rPr>
        <w:t>normalitas</w:t>
      </w:r>
      <w:proofErr w:type="spellEnd"/>
      <w:r w:rsidRPr="00A97A72">
        <w:rPr>
          <w:rFonts w:ascii="Times New Roman" w:eastAsia="Times New Roman" w:hAnsi="Times New Roman"/>
          <w:bCs/>
          <w:color w:val="000000"/>
        </w:rPr>
        <w:t xml:space="preserve"> data kemampuan berpikir tingkat tinggi siswa </w:t>
      </w:r>
    </w:p>
    <w:p w14:paraId="259DA715" w14:textId="787D6A8F" w:rsidR="00FF2C53" w:rsidRPr="00A97A72" w:rsidRDefault="00FF2C53" w:rsidP="00344913">
      <w:pPr>
        <w:pBdr>
          <w:top w:val="nil"/>
          <w:left w:val="nil"/>
          <w:bottom w:val="nil"/>
          <w:right w:val="nil"/>
          <w:between w:val="nil"/>
        </w:pBdr>
        <w:spacing w:after="0" w:line="240" w:lineRule="auto"/>
        <w:jc w:val="center"/>
        <w:rPr>
          <w:rFonts w:ascii="Times New Roman" w:eastAsia="Times New Roman" w:hAnsi="Times New Roman"/>
          <w:bCs/>
          <w:color w:val="000000"/>
        </w:rPr>
      </w:pPr>
      <w:r w:rsidRPr="00A97A72">
        <w:rPr>
          <w:rFonts w:ascii="Times New Roman" w:eastAsia="Times New Roman" w:hAnsi="Times New Roman"/>
          <w:bCs/>
          <w:color w:val="000000"/>
        </w:rPr>
        <w:t>pertemuan 1 dan pertemuan 2</w:t>
      </w:r>
    </w:p>
    <w:tbl>
      <w:tblPr>
        <w:tblW w:w="7605" w:type="dxa"/>
        <w:tblInd w:w="90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556"/>
        <w:gridCol w:w="1951"/>
        <w:gridCol w:w="1301"/>
        <w:gridCol w:w="1797"/>
      </w:tblGrid>
      <w:tr w:rsidR="00FF2C53" w:rsidRPr="00A97A72" w14:paraId="529CD4A4" w14:textId="77777777" w:rsidTr="00344913">
        <w:trPr>
          <w:cantSplit/>
          <w:trHeight w:val="297"/>
          <w:tblHeader/>
        </w:trPr>
        <w:tc>
          <w:tcPr>
            <w:tcW w:w="7605" w:type="dxa"/>
            <w:gridSpan w:val="4"/>
            <w:shd w:val="clear" w:color="auto" w:fill="FFFFFF"/>
            <w:tcMar>
              <w:top w:w="30" w:type="dxa"/>
              <w:left w:w="30" w:type="dxa"/>
              <w:bottom w:w="30" w:type="dxa"/>
              <w:right w:w="30" w:type="dxa"/>
            </w:tcMar>
            <w:vAlign w:val="center"/>
          </w:tcPr>
          <w:p w14:paraId="2C1F94D1"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One-</w:t>
            </w:r>
            <w:proofErr w:type="spellStart"/>
            <w:r w:rsidRPr="00A97A72">
              <w:rPr>
                <w:rFonts w:ascii="Times New Roman" w:eastAsia="Times New Roman" w:hAnsi="Times New Roman"/>
                <w:color w:val="000000"/>
              </w:rPr>
              <w:t>Sample</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Kolmogorov-Smirnov</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Test</w:t>
            </w:r>
            <w:proofErr w:type="spellEnd"/>
          </w:p>
        </w:tc>
      </w:tr>
      <w:tr w:rsidR="00FF2C53" w:rsidRPr="00A97A72" w14:paraId="73574153" w14:textId="77777777" w:rsidTr="00344913">
        <w:trPr>
          <w:cantSplit/>
          <w:trHeight w:val="297"/>
          <w:tblHeader/>
        </w:trPr>
        <w:tc>
          <w:tcPr>
            <w:tcW w:w="2556" w:type="dxa"/>
            <w:shd w:val="clear" w:color="auto" w:fill="FFFFFF"/>
            <w:tcMar>
              <w:top w:w="30" w:type="dxa"/>
              <w:left w:w="30" w:type="dxa"/>
              <w:bottom w:w="30" w:type="dxa"/>
              <w:right w:w="30" w:type="dxa"/>
            </w:tcMar>
          </w:tcPr>
          <w:p w14:paraId="659672B0"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
        </w:tc>
        <w:tc>
          <w:tcPr>
            <w:tcW w:w="1951" w:type="dxa"/>
            <w:shd w:val="clear" w:color="auto" w:fill="FFFFFF"/>
            <w:tcMar>
              <w:top w:w="30" w:type="dxa"/>
              <w:left w:w="30" w:type="dxa"/>
              <w:bottom w:w="30" w:type="dxa"/>
              <w:right w:w="30" w:type="dxa"/>
            </w:tcMar>
          </w:tcPr>
          <w:p w14:paraId="57BAC558"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
        </w:tc>
        <w:tc>
          <w:tcPr>
            <w:tcW w:w="1301" w:type="dxa"/>
            <w:shd w:val="clear" w:color="auto" w:fill="FFFFFF"/>
            <w:tcMar>
              <w:top w:w="30" w:type="dxa"/>
              <w:left w:w="30" w:type="dxa"/>
              <w:bottom w:w="30" w:type="dxa"/>
              <w:right w:w="30" w:type="dxa"/>
            </w:tcMar>
            <w:vAlign w:val="bottom"/>
          </w:tcPr>
          <w:p w14:paraId="3331A107"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Pertemuan Ke 1</w:t>
            </w:r>
          </w:p>
        </w:tc>
        <w:tc>
          <w:tcPr>
            <w:tcW w:w="1797" w:type="dxa"/>
            <w:shd w:val="clear" w:color="auto" w:fill="FFFFFF"/>
            <w:tcMar>
              <w:top w:w="30" w:type="dxa"/>
              <w:left w:w="30" w:type="dxa"/>
              <w:bottom w:w="30" w:type="dxa"/>
              <w:right w:w="30" w:type="dxa"/>
            </w:tcMar>
            <w:vAlign w:val="bottom"/>
          </w:tcPr>
          <w:p w14:paraId="11FB5E24"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Pertemuan Ke 2</w:t>
            </w:r>
          </w:p>
        </w:tc>
      </w:tr>
      <w:tr w:rsidR="00FF2C53" w:rsidRPr="00A97A72" w14:paraId="3101ED0B" w14:textId="77777777" w:rsidTr="00344913">
        <w:trPr>
          <w:cantSplit/>
          <w:trHeight w:val="297"/>
          <w:tblHeader/>
        </w:trPr>
        <w:tc>
          <w:tcPr>
            <w:tcW w:w="4507" w:type="dxa"/>
            <w:gridSpan w:val="2"/>
            <w:shd w:val="clear" w:color="auto" w:fill="FFFFFF"/>
            <w:tcMar>
              <w:top w:w="30" w:type="dxa"/>
              <w:left w:w="30" w:type="dxa"/>
              <w:bottom w:w="30" w:type="dxa"/>
              <w:right w:w="30" w:type="dxa"/>
            </w:tcMar>
          </w:tcPr>
          <w:p w14:paraId="7571FA78"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N</w:t>
            </w:r>
          </w:p>
        </w:tc>
        <w:tc>
          <w:tcPr>
            <w:tcW w:w="1301" w:type="dxa"/>
            <w:shd w:val="clear" w:color="auto" w:fill="FFFFFF"/>
            <w:tcMar>
              <w:top w:w="30" w:type="dxa"/>
              <w:left w:w="30" w:type="dxa"/>
              <w:bottom w:w="30" w:type="dxa"/>
              <w:right w:w="30" w:type="dxa"/>
            </w:tcMar>
          </w:tcPr>
          <w:p w14:paraId="30A2CE66"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10</w:t>
            </w:r>
          </w:p>
        </w:tc>
        <w:tc>
          <w:tcPr>
            <w:tcW w:w="1797" w:type="dxa"/>
            <w:shd w:val="clear" w:color="auto" w:fill="FFFFFF"/>
            <w:tcMar>
              <w:top w:w="30" w:type="dxa"/>
              <w:left w:w="30" w:type="dxa"/>
              <w:bottom w:w="30" w:type="dxa"/>
              <w:right w:w="30" w:type="dxa"/>
            </w:tcMar>
          </w:tcPr>
          <w:p w14:paraId="70D4DBD2"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10</w:t>
            </w:r>
          </w:p>
        </w:tc>
      </w:tr>
      <w:tr w:rsidR="00FF2C53" w:rsidRPr="00A97A72" w14:paraId="07A0D96C" w14:textId="77777777" w:rsidTr="00344913">
        <w:trPr>
          <w:cantSplit/>
          <w:trHeight w:val="340"/>
          <w:tblHeader/>
        </w:trPr>
        <w:tc>
          <w:tcPr>
            <w:tcW w:w="2556" w:type="dxa"/>
            <w:vMerge w:val="restart"/>
            <w:shd w:val="clear" w:color="auto" w:fill="FFFFFF"/>
            <w:tcMar>
              <w:top w:w="30" w:type="dxa"/>
              <w:left w:w="30" w:type="dxa"/>
              <w:bottom w:w="30" w:type="dxa"/>
              <w:right w:w="30" w:type="dxa"/>
            </w:tcMar>
          </w:tcPr>
          <w:p w14:paraId="31EF8C40"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Normal </w:t>
            </w:r>
            <w:proofErr w:type="spellStart"/>
            <w:r w:rsidRPr="00A97A72">
              <w:rPr>
                <w:rFonts w:ascii="Times New Roman" w:eastAsia="Times New Roman" w:hAnsi="Times New Roman"/>
                <w:color w:val="000000"/>
              </w:rPr>
              <w:t>Parameters</w:t>
            </w:r>
            <w:r w:rsidRPr="00A97A72">
              <w:rPr>
                <w:rFonts w:ascii="Times New Roman" w:eastAsia="Times New Roman" w:hAnsi="Times New Roman"/>
                <w:color w:val="000000"/>
                <w:vertAlign w:val="superscript"/>
              </w:rPr>
              <w:t>a</w:t>
            </w:r>
            <w:proofErr w:type="spellEnd"/>
            <w:r w:rsidRPr="00A97A72">
              <w:rPr>
                <w:rFonts w:ascii="Times New Roman" w:eastAsia="Times New Roman" w:hAnsi="Times New Roman"/>
                <w:color w:val="000000"/>
                <w:vertAlign w:val="superscript"/>
              </w:rPr>
              <w:t>,,b</w:t>
            </w:r>
          </w:p>
        </w:tc>
        <w:tc>
          <w:tcPr>
            <w:tcW w:w="1951" w:type="dxa"/>
            <w:shd w:val="clear" w:color="auto" w:fill="FFFFFF"/>
            <w:tcMar>
              <w:top w:w="30" w:type="dxa"/>
              <w:left w:w="30" w:type="dxa"/>
              <w:bottom w:w="30" w:type="dxa"/>
              <w:right w:w="30" w:type="dxa"/>
            </w:tcMar>
          </w:tcPr>
          <w:p w14:paraId="4DE43124"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Mean</w:t>
            </w:r>
            <w:proofErr w:type="spellEnd"/>
          </w:p>
        </w:tc>
        <w:tc>
          <w:tcPr>
            <w:tcW w:w="1301" w:type="dxa"/>
            <w:shd w:val="clear" w:color="auto" w:fill="FFFFFF"/>
            <w:tcMar>
              <w:top w:w="30" w:type="dxa"/>
              <w:left w:w="30" w:type="dxa"/>
              <w:bottom w:w="30" w:type="dxa"/>
              <w:right w:w="30" w:type="dxa"/>
            </w:tcMar>
          </w:tcPr>
          <w:p w14:paraId="463E0D44"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39.38</w:t>
            </w:r>
          </w:p>
        </w:tc>
        <w:tc>
          <w:tcPr>
            <w:tcW w:w="1797" w:type="dxa"/>
            <w:shd w:val="clear" w:color="auto" w:fill="FFFFFF"/>
            <w:tcMar>
              <w:top w:w="30" w:type="dxa"/>
              <w:left w:w="30" w:type="dxa"/>
              <w:bottom w:w="30" w:type="dxa"/>
              <w:right w:w="30" w:type="dxa"/>
            </w:tcMar>
          </w:tcPr>
          <w:p w14:paraId="558FC5B7"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60.00</w:t>
            </w:r>
          </w:p>
        </w:tc>
      </w:tr>
      <w:tr w:rsidR="00FF2C53" w:rsidRPr="00A97A72" w14:paraId="224ED54D" w14:textId="77777777" w:rsidTr="00344913">
        <w:trPr>
          <w:cantSplit/>
          <w:trHeight w:val="135"/>
          <w:tblHeader/>
        </w:trPr>
        <w:tc>
          <w:tcPr>
            <w:tcW w:w="2556" w:type="dxa"/>
            <w:vMerge/>
            <w:shd w:val="clear" w:color="auto" w:fill="FFFFFF"/>
            <w:tcMar>
              <w:top w:w="30" w:type="dxa"/>
              <w:left w:w="30" w:type="dxa"/>
              <w:bottom w:w="30" w:type="dxa"/>
              <w:right w:w="30" w:type="dxa"/>
            </w:tcMar>
          </w:tcPr>
          <w:p w14:paraId="40C1B2D7"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
        </w:tc>
        <w:tc>
          <w:tcPr>
            <w:tcW w:w="1951" w:type="dxa"/>
            <w:shd w:val="clear" w:color="auto" w:fill="FFFFFF"/>
            <w:tcMar>
              <w:top w:w="30" w:type="dxa"/>
              <w:left w:w="30" w:type="dxa"/>
              <w:bottom w:w="30" w:type="dxa"/>
              <w:right w:w="30" w:type="dxa"/>
            </w:tcMar>
          </w:tcPr>
          <w:p w14:paraId="61F6BB32"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Std</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Deviation</w:t>
            </w:r>
            <w:proofErr w:type="spellEnd"/>
          </w:p>
        </w:tc>
        <w:tc>
          <w:tcPr>
            <w:tcW w:w="1301" w:type="dxa"/>
            <w:shd w:val="clear" w:color="auto" w:fill="FFFFFF"/>
            <w:tcMar>
              <w:top w:w="30" w:type="dxa"/>
              <w:left w:w="30" w:type="dxa"/>
              <w:bottom w:w="30" w:type="dxa"/>
              <w:right w:w="30" w:type="dxa"/>
            </w:tcMar>
          </w:tcPr>
          <w:p w14:paraId="517845E1"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6.941</w:t>
            </w:r>
          </w:p>
        </w:tc>
        <w:tc>
          <w:tcPr>
            <w:tcW w:w="1797" w:type="dxa"/>
            <w:shd w:val="clear" w:color="auto" w:fill="FFFFFF"/>
            <w:tcMar>
              <w:top w:w="30" w:type="dxa"/>
              <w:left w:w="30" w:type="dxa"/>
              <w:bottom w:w="30" w:type="dxa"/>
              <w:right w:w="30" w:type="dxa"/>
            </w:tcMar>
          </w:tcPr>
          <w:p w14:paraId="0E1DA4FA"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3.548</w:t>
            </w:r>
          </w:p>
        </w:tc>
      </w:tr>
      <w:tr w:rsidR="00FF2C53" w:rsidRPr="00A97A72" w14:paraId="6A4C2DA4" w14:textId="77777777" w:rsidTr="00344913">
        <w:trPr>
          <w:cantSplit/>
          <w:trHeight w:val="326"/>
          <w:tblHeader/>
        </w:trPr>
        <w:tc>
          <w:tcPr>
            <w:tcW w:w="2556" w:type="dxa"/>
            <w:vMerge w:val="restart"/>
            <w:shd w:val="clear" w:color="auto" w:fill="FFFFFF"/>
            <w:tcMar>
              <w:top w:w="30" w:type="dxa"/>
              <w:left w:w="30" w:type="dxa"/>
              <w:bottom w:w="30" w:type="dxa"/>
              <w:right w:w="30" w:type="dxa"/>
            </w:tcMar>
          </w:tcPr>
          <w:p w14:paraId="4559B394"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Most</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Extreme</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Differences</w:t>
            </w:r>
            <w:proofErr w:type="spellEnd"/>
          </w:p>
        </w:tc>
        <w:tc>
          <w:tcPr>
            <w:tcW w:w="1951" w:type="dxa"/>
            <w:shd w:val="clear" w:color="auto" w:fill="FFFFFF"/>
            <w:tcMar>
              <w:top w:w="30" w:type="dxa"/>
              <w:left w:w="30" w:type="dxa"/>
              <w:bottom w:w="30" w:type="dxa"/>
              <w:right w:w="30" w:type="dxa"/>
            </w:tcMar>
          </w:tcPr>
          <w:p w14:paraId="1D4B0EFB"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Absolute</w:t>
            </w:r>
            <w:proofErr w:type="spellEnd"/>
          </w:p>
        </w:tc>
        <w:tc>
          <w:tcPr>
            <w:tcW w:w="1301" w:type="dxa"/>
            <w:shd w:val="clear" w:color="auto" w:fill="FFFFFF"/>
            <w:tcMar>
              <w:top w:w="30" w:type="dxa"/>
              <w:left w:w="30" w:type="dxa"/>
              <w:bottom w:w="30" w:type="dxa"/>
              <w:right w:w="30" w:type="dxa"/>
            </w:tcMar>
          </w:tcPr>
          <w:p w14:paraId="638A8155"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.236</w:t>
            </w:r>
          </w:p>
        </w:tc>
        <w:tc>
          <w:tcPr>
            <w:tcW w:w="1797" w:type="dxa"/>
            <w:shd w:val="clear" w:color="auto" w:fill="FFFFFF"/>
            <w:tcMar>
              <w:top w:w="30" w:type="dxa"/>
              <w:left w:w="30" w:type="dxa"/>
              <w:bottom w:w="30" w:type="dxa"/>
              <w:right w:w="30" w:type="dxa"/>
            </w:tcMar>
          </w:tcPr>
          <w:p w14:paraId="53908507"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.270</w:t>
            </w:r>
          </w:p>
        </w:tc>
      </w:tr>
      <w:tr w:rsidR="00FF2C53" w:rsidRPr="00A97A72" w14:paraId="014538E6" w14:textId="77777777" w:rsidTr="00344913">
        <w:trPr>
          <w:cantSplit/>
          <w:trHeight w:val="135"/>
          <w:tblHeader/>
        </w:trPr>
        <w:tc>
          <w:tcPr>
            <w:tcW w:w="2556" w:type="dxa"/>
            <w:vMerge/>
            <w:shd w:val="clear" w:color="auto" w:fill="FFFFFF"/>
            <w:tcMar>
              <w:top w:w="30" w:type="dxa"/>
              <w:left w:w="30" w:type="dxa"/>
              <w:bottom w:w="30" w:type="dxa"/>
              <w:right w:w="30" w:type="dxa"/>
            </w:tcMar>
          </w:tcPr>
          <w:p w14:paraId="077FCD17"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
        </w:tc>
        <w:tc>
          <w:tcPr>
            <w:tcW w:w="1951" w:type="dxa"/>
            <w:shd w:val="clear" w:color="auto" w:fill="FFFFFF"/>
            <w:tcMar>
              <w:top w:w="30" w:type="dxa"/>
              <w:left w:w="30" w:type="dxa"/>
              <w:bottom w:w="30" w:type="dxa"/>
              <w:right w:w="30" w:type="dxa"/>
            </w:tcMar>
          </w:tcPr>
          <w:p w14:paraId="4CEB9D08"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Positive</w:t>
            </w:r>
            <w:proofErr w:type="spellEnd"/>
          </w:p>
        </w:tc>
        <w:tc>
          <w:tcPr>
            <w:tcW w:w="1301" w:type="dxa"/>
            <w:shd w:val="clear" w:color="auto" w:fill="FFFFFF"/>
            <w:tcMar>
              <w:top w:w="30" w:type="dxa"/>
              <w:left w:w="30" w:type="dxa"/>
              <w:bottom w:w="30" w:type="dxa"/>
              <w:right w:w="30" w:type="dxa"/>
            </w:tcMar>
          </w:tcPr>
          <w:p w14:paraId="05F42629"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.179</w:t>
            </w:r>
          </w:p>
        </w:tc>
        <w:tc>
          <w:tcPr>
            <w:tcW w:w="1797" w:type="dxa"/>
            <w:shd w:val="clear" w:color="auto" w:fill="FFFFFF"/>
            <w:tcMar>
              <w:top w:w="30" w:type="dxa"/>
              <w:left w:w="30" w:type="dxa"/>
              <w:bottom w:w="30" w:type="dxa"/>
              <w:right w:w="30" w:type="dxa"/>
            </w:tcMar>
          </w:tcPr>
          <w:p w14:paraId="026895BE"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.270</w:t>
            </w:r>
          </w:p>
        </w:tc>
      </w:tr>
      <w:tr w:rsidR="00FF2C53" w:rsidRPr="00A97A72" w14:paraId="6621C158" w14:textId="77777777" w:rsidTr="00344913">
        <w:trPr>
          <w:cantSplit/>
          <w:trHeight w:val="135"/>
          <w:tblHeader/>
        </w:trPr>
        <w:tc>
          <w:tcPr>
            <w:tcW w:w="2556" w:type="dxa"/>
            <w:vMerge/>
            <w:shd w:val="clear" w:color="auto" w:fill="FFFFFF"/>
            <w:tcMar>
              <w:top w:w="30" w:type="dxa"/>
              <w:left w:w="30" w:type="dxa"/>
              <w:bottom w:w="30" w:type="dxa"/>
              <w:right w:w="30" w:type="dxa"/>
            </w:tcMar>
          </w:tcPr>
          <w:p w14:paraId="57A47CBD"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
        </w:tc>
        <w:tc>
          <w:tcPr>
            <w:tcW w:w="1951" w:type="dxa"/>
            <w:shd w:val="clear" w:color="auto" w:fill="FFFFFF"/>
            <w:tcMar>
              <w:top w:w="30" w:type="dxa"/>
              <w:left w:w="30" w:type="dxa"/>
              <w:bottom w:w="30" w:type="dxa"/>
              <w:right w:w="30" w:type="dxa"/>
            </w:tcMar>
          </w:tcPr>
          <w:p w14:paraId="5C523D70"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Negative</w:t>
            </w:r>
            <w:proofErr w:type="spellEnd"/>
          </w:p>
        </w:tc>
        <w:tc>
          <w:tcPr>
            <w:tcW w:w="1301" w:type="dxa"/>
            <w:shd w:val="clear" w:color="auto" w:fill="FFFFFF"/>
            <w:tcMar>
              <w:top w:w="30" w:type="dxa"/>
              <w:left w:w="30" w:type="dxa"/>
              <w:bottom w:w="30" w:type="dxa"/>
              <w:right w:w="30" w:type="dxa"/>
            </w:tcMar>
          </w:tcPr>
          <w:p w14:paraId="5A0BD62A"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-.236</w:t>
            </w:r>
          </w:p>
        </w:tc>
        <w:tc>
          <w:tcPr>
            <w:tcW w:w="1797" w:type="dxa"/>
            <w:shd w:val="clear" w:color="auto" w:fill="FFFFFF"/>
            <w:tcMar>
              <w:top w:w="30" w:type="dxa"/>
              <w:left w:w="30" w:type="dxa"/>
              <w:bottom w:w="30" w:type="dxa"/>
              <w:right w:w="30" w:type="dxa"/>
            </w:tcMar>
          </w:tcPr>
          <w:p w14:paraId="1323F95B"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-.145</w:t>
            </w:r>
          </w:p>
        </w:tc>
      </w:tr>
      <w:tr w:rsidR="00FF2C53" w:rsidRPr="00A97A72" w14:paraId="22FD2E5D" w14:textId="77777777" w:rsidTr="00344913">
        <w:trPr>
          <w:cantSplit/>
          <w:trHeight w:val="297"/>
          <w:tblHeader/>
        </w:trPr>
        <w:tc>
          <w:tcPr>
            <w:tcW w:w="4507" w:type="dxa"/>
            <w:gridSpan w:val="2"/>
            <w:shd w:val="clear" w:color="auto" w:fill="FFFFFF"/>
            <w:tcMar>
              <w:top w:w="30" w:type="dxa"/>
              <w:left w:w="30" w:type="dxa"/>
              <w:bottom w:w="30" w:type="dxa"/>
              <w:right w:w="30" w:type="dxa"/>
            </w:tcMar>
          </w:tcPr>
          <w:p w14:paraId="38032A08"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Kolmogorov-Smirnov</w:t>
            </w:r>
            <w:proofErr w:type="spellEnd"/>
            <w:r w:rsidRPr="00A97A72">
              <w:rPr>
                <w:rFonts w:ascii="Times New Roman" w:eastAsia="Times New Roman" w:hAnsi="Times New Roman"/>
                <w:color w:val="000000"/>
              </w:rPr>
              <w:t xml:space="preserve"> Z</w:t>
            </w:r>
          </w:p>
        </w:tc>
        <w:tc>
          <w:tcPr>
            <w:tcW w:w="1301" w:type="dxa"/>
            <w:shd w:val="clear" w:color="auto" w:fill="FFFFFF"/>
            <w:tcMar>
              <w:top w:w="30" w:type="dxa"/>
              <w:left w:w="30" w:type="dxa"/>
              <w:bottom w:w="30" w:type="dxa"/>
              <w:right w:w="30" w:type="dxa"/>
            </w:tcMar>
          </w:tcPr>
          <w:p w14:paraId="6C703F4F"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.746</w:t>
            </w:r>
          </w:p>
        </w:tc>
        <w:tc>
          <w:tcPr>
            <w:tcW w:w="1797" w:type="dxa"/>
            <w:shd w:val="clear" w:color="auto" w:fill="FFFFFF"/>
            <w:tcMar>
              <w:top w:w="30" w:type="dxa"/>
              <w:left w:w="30" w:type="dxa"/>
              <w:bottom w:w="30" w:type="dxa"/>
              <w:right w:w="30" w:type="dxa"/>
            </w:tcMar>
          </w:tcPr>
          <w:p w14:paraId="2939A1B4"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.854</w:t>
            </w:r>
          </w:p>
        </w:tc>
      </w:tr>
      <w:tr w:rsidR="00FF2C53" w:rsidRPr="00A97A72" w14:paraId="154E4915" w14:textId="77777777" w:rsidTr="00344913">
        <w:trPr>
          <w:cantSplit/>
          <w:trHeight w:val="312"/>
          <w:tblHeader/>
        </w:trPr>
        <w:tc>
          <w:tcPr>
            <w:tcW w:w="4507" w:type="dxa"/>
            <w:gridSpan w:val="2"/>
            <w:shd w:val="clear" w:color="auto" w:fill="FFFFFF"/>
            <w:tcMar>
              <w:top w:w="30" w:type="dxa"/>
              <w:left w:w="30" w:type="dxa"/>
              <w:bottom w:w="30" w:type="dxa"/>
              <w:right w:w="30" w:type="dxa"/>
            </w:tcMar>
          </w:tcPr>
          <w:p w14:paraId="65E8738F"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Asymp</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Sig</w:t>
            </w:r>
            <w:proofErr w:type="spellEnd"/>
            <w:r w:rsidRPr="00A97A72">
              <w:rPr>
                <w:rFonts w:ascii="Times New Roman" w:eastAsia="Times New Roman" w:hAnsi="Times New Roman"/>
                <w:color w:val="000000"/>
              </w:rPr>
              <w:t>. (2-tailed)</w:t>
            </w:r>
          </w:p>
        </w:tc>
        <w:tc>
          <w:tcPr>
            <w:tcW w:w="1301" w:type="dxa"/>
            <w:shd w:val="clear" w:color="auto" w:fill="FFFFFF"/>
            <w:tcMar>
              <w:top w:w="30" w:type="dxa"/>
              <w:left w:w="30" w:type="dxa"/>
              <w:bottom w:w="30" w:type="dxa"/>
              <w:right w:w="30" w:type="dxa"/>
            </w:tcMar>
          </w:tcPr>
          <w:p w14:paraId="21A6239F"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.635</w:t>
            </w:r>
          </w:p>
        </w:tc>
        <w:tc>
          <w:tcPr>
            <w:tcW w:w="1797" w:type="dxa"/>
            <w:shd w:val="clear" w:color="auto" w:fill="FFFFFF"/>
            <w:tcMar>
              <w:top w:w="30" w:type="dxa"/>
              <w:left w:w="30" w:type="dxa"/>
              <w:bottom w:w="30" w:type="dxa"/>
              <w:right w:w="30" w:type="dxa"/>
            </w:tcMar>
          </w:tcPr>
          <w:p w14:paraId="7DB14919"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.460</w:t>
            </w:r>
          </w:p>
        </w:tc>
      </w:tr>
      <w:tr w:rsidR="00FF2C53" w:rsidRPr="00A97A72" w14:paraId="49C66810" w14:textId="77777777" w:rsidTr="00344913">
        <w:trPr>
          <w:cantSplit/>
          <w:trHeight w:val="297"/>
          <w:tblHeader/>
        </w:trPr>
        <w:tc>
          <w:tcPr>
            <w:tcW w:w="7605" w:type="dxa"/>
            <w:gridSpan w:val="4"/>
            <w:shd w:val="clear" w:color="auto" w:fill="FFFFFF"/>
            <w:tcMar>
              <w:top w:w="30" w:type="dxa"/>
              <w:left w:w="30" w:type="dxa"/>
              <w:bottom w:w="30" w:type="dxa"/>
              <w:right w:w="30" w:type="dxa"/>
            </w:tcMar>
          </w:tcPr>
          <w:p w14:paraId="77566DFD"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a. </w:t>
            </w:r>
            <w:proofErr w:type="spellStart"/>
            <w:r w:rsidRPr="00A97A72">
              <w:rPr>
                <w:rFonts w:ascii="Times New Roman" w:eastAsia="Times New Roman" w:hAnsi="Times New Roman"/>
                <w:color w:val="000000"/>
              </w:rPr>
              <w:t>Test</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distribution</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is</w:t>
            </w:r>
            <w:proofErr w:type="spellEnd"/>
            <w:r w:rsidRPr="00A97A72">
              <w:rPr>
                <w:rFonts w:ascii="Times New Roman" w:eastAsia="Times New Roman" w:hAnsi="Times New Roman"/>
                <w:color w:val="000000"/>
              </w:rPr>
              <w:t xml:space="preserve"> Normal.</w:t>
            </w:r>
          </w:p>
        </w:tc>
      </w:tr>
      <w:tr w:rsidR="00FF2C53" w:rsidRPr="00A97A72" w14:paraId="33DB54DB" w14:textId="77777777" w:rsidTr="00344913">
        <w:trPr>
          <w:cantSplit/>
          <w:trHeight w:val="297"/>
        </w:trPr>
        <w:tc>
          <w:tcPr>
            <w:tcW w:w="7605" w:type="dxa"/>
            <w:gridSpan w:val="4"/>
            <w:shd w:val="clear" w:color="auto" w:fill="FFFFFF"/>
            <w:tcMar>
              <w:top w:w="30" w:type="dxa"/>
              <w:left w:w="30" w:type="dxa"/>
              <w:bottom w:w="30" w:type="dxa"/>
              <w:right w:w="30" w:type="dxa"/>
            </w:tcMar>
          </w:tcPr>
          <w:p w14:paraId="5B93100B" w14:textId="77777777" w:rsidR="00FF2C53" w:rsidRPr="00A97A72" w:rsidRDefault="00FF2C53" w:rsidP="00344913">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b. </w:t>
            </w:r>
            <w:proofErr w:type="spellStart"/>
            <w:r w:rsidRPr="00A97A72">
              <w:rPr>
                <w:rFonts w:ascii="Times New Roman" w:eastAsia="Times New Roman" w:hAnsi="Times New Roman"/>
                <w:color w:val="000000"/>
              </w:rPr>
              <w:t>Calculated</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from</w:t>
            </w:r>
            <w:proofErr w:type="spellEnd"/>
            <w:r w:rsidRPr="00A97A72">
              <w:rPr>
                <w:rFonts w:ascii="Times New Roman" w:eastAsia="Times New Roman" w:hAnsi="Times New Roman"/>
                <w:color w:val="000000"/>
              </w:rPr>
              <w:t xml:space="preserve"> data.</w:t>
            </w:r>
          </w:p>
        </w:tc>
      </w:tr>
    </w:tbl>
    <w:p w14:paraId="00532DC1"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p>
    <w:p w14:paraId="622FF85D" w14:textId="165CD871"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Berdasarkan hasil praktikum pertemuan 1 dan 2 dilakukan uji </w:t>
      </w:r>
      <w:proofErr w:type="spellStart"/>
      <w:r w:rsidRPr="00A97A72">
        <w:rPr>
          <w:rFonts w:ascii="Times New Roman" w:eastAsia="Times New Roman" w:hAnsi="Times New Roman"/>
          <w:color w:val="000000"/>
        </w:rPr>
        <w:t>normalitas</w:t>
      </w:r>
      <w:proofErr w:type="spellEnd"/>
      <w:r w:rsidRPr="00A97A72">
        <w:rPr>
          <w:rFonts w:ascii="Times New Roman" w:eastAsia="Times New Roman" w:hAnsi="Times New Roman"/>
          <w:color w:val="000000"/>
        </w:rPr>
        <w:t xml:space="preserve"> data. Pada tabel di atas untuk menentukan data bersifat normal atau tidak adalah nilai </w:t>
      </w:r>
      <w:proofErr w:type="spellStart"/>
      <w:r w:rsidRPr="00A97A72">
        <w:rPr>
          <w:rFonts w:ascii="Times New Roman" w:eastAsia="Times New Roman" w:hAnsi="Times New Roman"/>
          <w:color w:val="000000"/>
        </w:rPr>
        <w:t>Asymp</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Sig</w:t>
      </w:r>
      <w:proofErr w:type="spellEnd"/>
      <w:r w:rsidRPr="00A97A72">
        <w:rPr>
          <w:rFonts w:ascii="Times New Roman" w:eastAsia="Times New Roman" w:hAnsi="Times New Roman"/>
          <w:color w:val="000000"/>
        </w:rPr>
        <w:t xml:space="preserve">. (2-tailed). Pada pertemuan 1 diperoleh nilai </w:t>
      </w:r>
      <w:proofErr w:type="spellStart"/>
      <w:r w:rsidRPr="00A97A72">
        <w:rPr>
          <w:rFonts w:ascii="Times New Roman" w:eastAsia="Times New Roman" w:hAnsi="Times New Roman"/>
          <w:color w:val="000000"/>
        </w:rPr>
        <w:t>Asymp</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Sig</w:t>
      </w:r>
      <w:proofErr w:type="spellEnd"/>
      <w:r w:rsidRPr="00A97A72">
        <w:rPr>
          <w:rFonts w:ascii="Times New Roman" w:eastAsia="Times New Roman" w:hAnsi="Times New Roman"/>
          <w:color w:val="000000"/>
        </w:rPr>
        <w:t xml:space="preserve">. (2-tailed) adalah 0,635 dengan </w:t>
      </w:r>
      <w:proofErr w:type="spellStart"/>
      <w:r w:rsidRPr="00A97A72">
        <w:rPr>
          <w:rFonts w:ascii="Times New Roman" w:eastAsia="Times New Roman" w:hAnsi="Times New Roman"/>
          <w:color w:val="000000"/>
        </w:rPr>
        <w:t>dk</w:t>
      </w:r>
      <w:proofErr w:type="spellEnd"/>
      <w:r w:rsidRPr="00A97A72">
        <w:rPr>
          <w:rFonts w:ascii="Times New Roman" w:eastAsia="Times New Roman" w:hAnsi="Times New Roman"/>
          <w:color w:val="000000"/>
        </w:rPr>
        <w:t xml:space="preserve"> = 5% (0,05) pada taraf kepercayaan 95%. Hal ini menunjukkan bahwa nilai </w:t>
      </w:r>
      <w:proofErr w:type="spellStart"/>
      <w:r w:rsidRPr="00A97A72">
        <w:rPr>
          <w:rFonts w:ascii="Times New Roman" w:eastAsia="Times New Roman" w:hAnsi="Times New Roman"/>
          <w:color w:val="000000"/>
        </w:rPr>
        <w:t>Asymp</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Sig</w:t>
      </w:r>
      <w:proofErr w:type="spellEnd"/>
      <w:r w:rsidRPr="00A97A72">
        <w:rPr>
          <w:rFonts w:ascii="Times New Roman" w:eastAsia="Times New Roman" w:hAnsi="Times New Roman"/>
          <w:color w:val="000000"/>
        </w:rPr>
        <w:t xml:space="preserve">. (2-tailed) &gt; 0,05 dengan demikian dapat disimpulkan bahwa data pertemuan 1 </w:t>
      </w:r>
      <w:proofErr w:type="spellStart"/>
      <w:r w:rsidRPr="00A97A72">
        <w:rPr>
          <w:rFonts w:ascii="Times New Roman" w:eastAsia="Times New Roman" w:hAnsi="Times New Roman"/>
          <w:color w:val="000000"/>
        </w:rPr>
        <w:t>berdistribusi</w:t>
      </w:r>
      <w:proofErr w:type="spellEnd"/>
      <w:r w:rsidRPr="00A97A72">
        <w:rPr>
          <w:rFonts w:ascii="Times New Roman" w:eastAsia="Times New Roman" w:hAnsi="Times New Roman"/>
          <w:color w:val="000000"/>
        </w:rPr>
        <w:t xml:space="preserve"> normal. Sedangkan pada pertemuan 2 diperoleh nilai signifikan data yakni nilai </w:t>
      </w:r>
      <w:proofErr w:type="spellStart"/>
      <w:r w:rsidRPr="00A97A72">
        <w:rPr>
          <w:rFonts w:ascii="Times New Roman" w:eastAsia="Times New Roman" w:hAnsi="Times New Roman"/>
          <w:color w:val="000000"/>
        </w:rPr>
        <w:t>Asymp</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Sig</w:t>
      </w:r>
      <w:proofErr w:type="spellEnd"/>
      <w:r w:rsidRPr="00A97A72">
        <w:rPr>
          <w:rFonts w:ascii="Times New Roman" w:eastAsia="Times New Roman" w:hAnsi="Times New Roman"/>
          <w:color w:val="000000"/>
        </w:rPr>
        <w:t xml:space="preserve">. (2-tailed) adalah 0,460 dengan </w:t>
      </w:r>
      <w:proofErr w:type="spellStart"/>
      <w:r w:rsidRPr="00A97A72">
        <w:rPr>
          <w:rFonts w:ascii="Times New Roman" w:eastAsia="Times New Roman" w:hAnsi="Times New Roman"/>
          <w:color w:val="000000"/>
        </w:rPr>
        <w:t>dk</w:t>
      </w:r>
      <w:proofErr w:type="spellEnd"/>
      <w:r w:rsidRPr="00A97A72">
        <w:rPr>
          <w:rFonts w:ascii="Times New Roman" w:eastAsia="Times New Roman" w:hAnsi="Times New Roman"/>
          <w:color w:val="000000"/>
        </w:rPr>
        <w:t xml:space="preserve"> = 5% (0,05) pada taraf kepercayaan 95%. Hal ini menunjukkan bahwa nilai </w:t>
      </w:r>
      <w:proofErr w:type="spellStart"/>
      <w:r w:rsidRPr="00A97A72">
        <w:rPr>
          <w:rFonts w:ascii="Times New Roman" w:eastAsia="Times New Roman" w:hAnsi="Times New Roman"/>
          <w:color w:val="000000"/>
        </w:rPr>
        <w:t>Asymp</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Sig</w:t>
      </w:r>
      <w:proofErr w:type="spellEnd"/>
      <w:r w:rsidRPr="00A97A72">
        <w:rPr>
          <w:rFonts w:ascii="Times New Roman" w:eastAsia="Times New Roman" w:hAnsi="Times New Roman"/>
          <w:color w:val="000000"/>
        </w:rPr>
        <w:t>. (2-tailed) &gt; 0,05 dengan demikian dapat disimpulkan bahwa data</w:t>
      </w:r>
      <w:r w:rsidRPr="00A97A72">
        <w:rPr>
          <w:rFonts w:ascii="Times New Roman" w:eastAsia="Times New Roman" w:hAnsi="Times New Roman"/>
          <w:i/>
          <w:color w:val="000000"/>
        </w:rPr>
        <w:t xml:space="preserve"> </w:t>
      </w:r>
      <w:r w:rsidRPr="00A97A72">
        <w:rPr>
          <w:rFonts w:ascii="Times New Roman" w:eastAsia="Times New Roman" w:hAnsi="Times New Roman"/>
          <w:color w:val="000000"/>
        </w:rPr>
        <w:t xml:space="preserve">pertemuan 2 </w:t>
      </w:r>
      <w:proofErr w:type="spellStart"/>
      <w:r w:rsidRPr="00A97A72">
        <w:rPr>
          <w:rFonts w:ascii="Times New Roman" w:eastAsia="Times New Roman" w:hAnsi="Times New Roman"/>
          <w:color w:val="000000"/>
        </w:rPr>
        <w:t>berdistribusi</w:t>
      </w:r>
      <w:proofErr w:type="spellEnd"/>
      <w:r w:rsidRPr="00A97A72">
        <w:rPr>
          <w:rFonts w:ascii="Times New Roman" w:eastAsia="Times New Roman" w:hAnsi="Times New Roman"/>
          <w:color w:val="000000"/>
        </w:rPr>
        <w:t xml:space="preserve"> normal. Data </w:t>
      </w:r>
      <w:proofErr w:type="spellStart"/>
      <w:r w:rsidRPr="00A97A72">
        <w:rPr>
          <w:rFonts w:ascii="Times New Roman" w:eastAsia="Times New Roman" w:hAnsi="Times New Roman"/>
          <w:color w:val="000000"/>
        </w:rPr>
        <w:t>berdistribusi</w:t>
      </w:r>
      <w:proofErr w:type="spellEnd"/>
      <w:r w:rsidRPr="00A97A72">
        <w:rPr>
          <w:rFonts w:ascii="Times New Roman" w:eastAsia="Times New Roman" w:hAnsi="Times New Roman"/>
          <w:color w:val="000000"/>
        </w:rPr>
        <w:t xml:space="preserve"> normal </w:t>
      </w:r>
      <w:proofErr w:type="spellStart"/>
      <w:r w:rsidRPr="00A97A72">
        <w:rPr>
          <w:rFonts w:ascii="Times New Roman" w:eastAsia="Times New Roman" w:hAnsi="Times New Roman"/>
          <w:color w:val="000000"/>
        </w:rPr>
        <w:t>menunjukan</w:t>
      </w:r>
      <w:proofErr w:type="spellEnd"/>
      <w:r w:rsidRPr="00A97A72">
        <w:rPr>
          <w:rFonts w:ascii="Times New Roman" w:eastAsia="Times New Roman" w:hAnsi="Times New Roman"/>
          <w:color w:val="000000"/>
        </w:rPr>
        <w:t xml:space="preserve"> bahwa data terbut memiliki sebaran data yang merata.  </w:t>
      </w:r>
    </w:p>
    <w:p w14:paraId="6558027F" w14:textId="40C0B289" w:rsidR="00FF2C53" w:rsidRPr="00A97A72" w:rsidRDefault="00FF2C53" w:rsidP="00344913">
      <w:pPr>
        <w:numPr>
          <w:ilvl w:val="0"/>
          <w:numId w:val="2"/>
        </w:numPr>
        <w:pBdr>
          <w:top w:val="nil"/>
          <w:left w:val="nil"/>
          <w:bottom w:val="nil"/>
          <w:right w:val="nil"/>
          <w:between w:val="nil"/>
        </w:pBdr>
        <w:spacing w:after="0" w:line="360" w:lineRule="auto"/>
        <w:ind w:left="426"/>
        <w:jc w:val="both"/>
        <w:rPr>
          <w:rFonts w:ascii="Times New Roman" w:eastAsia="Times New Roman" w:hAnsi="Times New Roman"/>
          <w:bCs/>
          <w:color w:val="000000"/>
        </w:rPr>
      </w:pPr>
      <w:r w:rsidRPr="00A97A72">
        <w:rPr>
          <w:rFonts w:ascii="Times New Roman" w:eastAsia="Times New Roman" w:hAnsi="Times New Roman"/>
          <w:bCs/>
          <w:color w:val="000000"/>
        </w:rPr>
        <w:t>Uji homogenitas (uji F)</w:t>
      </w:r>
      <w:r w:rsidR="00344913">
        <w:rPr>
          <w:rFonts w:ascii="Times New Roman" w:eastAsia="Times New Roman" w:hAnsi="Times New Roman"/>
          <w:bCs/>
          <w:color w:val="000000"/>
        </w:rPr>
        <w:tab/>
      </w:r>
    </w:p>
    <w:p w14:paraId="7C64B812" w14:textId="77777777" w:rsidR="00FF2C53" w:rsidRPr="00A97A72" w:rsidRDefault="00FF2C53" w:rsidP="00344913">
      <w:pPr>
        <w:pBdr>
          <w:top w:val="nil"/>
          <w:left w:val="nil"/>
          <w:bottom w:val="nil"/>
          <w:right w:val="nil"/>
          <w:between w:val="nil"/>
        </w:pBdr>
        <w:spacing w:after="0" w:line="360" w:lineRule="auto"/>
        <w:ind w:firstLine="426"/>
        <w:jc w:val="both"/>
        <w:rPr>
          <w:rFonts w:ascii="Times New Roman" w:eastAsia="Times New Roman" w:hAnsi="Times New Roman"/>
          <w:color w:val="000000"/>
        </w:rPr>
      </w:pPr>
      <w:r w:rsidRPr="00A97A72">
        <w:rPr>
          <w:rFonts w:ascii="Times New Roman" w:eastAsia="Times New Roman" w:hAnsi="Times New Roman"/>
          <w:color w:val="000000"/>
        </w:rPr>
        <w:t>Analisis berikutnya adalah dengan melakukan uji homogenitas. Untuk mengetahui apakah data tersebut mempunyai varians yang homogen atau tidak. Hasil perhitungan untuk pengujian homogenitas dapat dilihat pada Tabel 4 berikut ini:</w:t>
      </w:r>
    </w:p>
    <w:p w14:paraId="3EF686FF"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12A5B33D"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79D9F363"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395B2110" w14:textId="47FFF2B2" w:rsidR="00FF2C53" w:rsidRPr="00A97A72" w:rsidRDefault="00FF2C53" w:rsidP="002472A1">
      <w:pPr>
        <w:pBdr>
          <w:top w:val="nil"/>
          <w:left w:val="nil"/>
          <w:bottom w:val="nil"/>
          <w:right w:val="nil"/>
          <w:between w:val="nil"/>
        </w:pBdr>
        <w:spacing w:after="0" w:line="240" w:lineRule="auto"/>
        <w:jc w:val="center"/>
        <w:rPr>
          <w:rFonts w:ascii="Times New Roman" w:eastAsia="Times New Roman" w:hAnsi="Times New Roman"/>
          <w:bCs/>
          <w:color w:val="000000"/>
        </w:rPr>
      </w:pPr>
      <w:r w:rsidRPr="00A97A72">
        <w:rPr>
          <w:rFonts w:ascii="Times New Roman" w:eastAsia="Times New Roman" w:hAnsi="Times New Roman"/>
          <w:bCs/>
          <w:color w:val="000000"/>
        </w:rPr>
        <w:t>Tabel 4. Uji homogenitas terhadap hasil kemampuan berpikir tingkat tinggi siswa pertemuan 1 dan 2</w:t>
      </w:r>
    </w:p>
    <w:tbl>
      <w:tblPr>
        <w:tblW w:w="5027" w:type="dxa"/>
        <w:tblInd w:w="900" w:type="dxa"/>
        <w:tblBorders>
          <w:top w:val="single" w:sz="6" w:space="0" w:color="000000"/>
          <w:bottom w:val="single" w:sz="6" w:space="0" w:color="000000"/>
          <w:insideH w:val="single" w:sz="6"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99"/>
        <w:gridCol w:w="1008"/>
        <w:gridCol w:w="1010"/>
        <w:gridCol w:w="1010"/>
      </w:tblGrid>
      <w:tr w:rsidR="00FF2C53" w:rsidRPr="00A97A72" w14:paraId="234C94D3" w14:textId="77777777" w:rsidTr="002472A1">
        <w:trPr>
          <w:cantSplit/>
          <w:tblHeader/>
        </w:trPr>
        <w:tc>
          <w:tcPr>
            <w:tcW w:w="5027" w:type="dxa"/>
            <w:gridSpan w:val="4"/>
            <w:shd w:val="clear" w:color="auto" w:fill="FFFFFF"/>
            <w:tcMar>
              <w:top w:w="30" w:type="dxa"/>
              <w:left w:w="30" w:type="dxa"/>
              <w:bottom w:w="30" w:type="dxa"/>
              <w:right w:w="30" w:type="dxa"/>
            </w:tcMar>
            <w:vAlign w:val="center"/>
          </w:tcPr>
          <w:p w14:paraId="781045A4"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Test</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of</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Homogeneity</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of</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Variances</w:t>
            </w:r>
            <w:proofErr w:type="spellEnd"/>
          </w:p>
        </w:tc>
      </w:tr>
      <w:tr w:rsidR="00FF2C53" w:rsidRPr="00A97A72" w14:paraId="3B513AF0" w14:textId="77777777" w:rsidTr="002472A1">
        <w:trPr>
          <w:cantSplit/>
          <w:tblHeader/>
        </w:trPr>
        <w:tc>
          <w:tcPr>
            <w:tcW w:w="5027" w:type="dxa"/>
            <w:gridSpan w:val="4"/>
            <w:tcBorders>
              <w:bottom w:val="single" w:sz="6" w:space="0" w:color="000000"/>
            </w:tcBorders>
            <w:shd w:val="clear" w:color="auto" w:fill="FFFFFF"/>
            <w:tcMar>
              <w:top w:w="30" w:type="dxa"/>
              <w:left w:w="30" w:type="dxa"/>
              <w:bottom w:w="30" w:type="dxa"/>
              <w:right w:w="30" w:type="dxa"/>
            </w:tcMar>
            <w:vAlign w:val="bottom"/>
          </w:tcPr>
          <w:p w14:paraId="4BF61A06"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Pertemuan Ke 1</w:t>
            </w:r>
          </w:p>
        </w:tc>
      </w:tr>
      <w:tr w:rsidR="00FF2C53" w:rsidRPr="00A97A72" w14:paraId="543209A6" w14:textId="77777777" w:rsidTr="002472A1">
        <w:trPr>
          <w:cantSplit/>
          <w:tblHeader/>
        </w:trPr>
        <w:tc>
          <w:tcPr>
            <w:tcW w:w="1999" w:type="dxa"/>
            <w:tcBorders>
              <w:right w:val="nil"/>
            </w:tcBorders>
            <w:shd w:val="clear" w:color="auto" w:fill="FFFFFF"/>
            <w:tcMar>
              <w:top w:w="30" w:type="dxa"/>
              <w:left w:w="30" w:type="dxa"/>
              <w:bottom w:w="30" w:type="dxa"/>
              <w:right w:w="30" w:type="dxa"/>
            </w:tcMar>
            <w:vAlign w:val="bottom"/>
          </w:tcPr>
          <w:p w14:paraId="364ECC19"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Levene</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Statistic</w:t>
            </w:r>
            <w:proofErr w:type="spellEnd"/>
          </w:p>
        </w:tc>
        <w:tc>
          <w:tcPr>
            <w:tcW w:w="1008" w:type="dxa"/>
            <w:tcBorders>
              <w:left w:val="nil"/>
              <w:right w:val="nil"/>
            </w:tcBorders>
            <w:shd w:val="clear" w:color="auto" w:fill="FFFFFF"/>
            <w:tcMar>
              <w:top w:w="30" w:type="dxa"/>
              <w:left w:w="30" w:type="dxa"/>
              <w:bottom w:w="30" w:type="dxa"/>
              <w:right w:w="30" w:type="dxa"/>
            </w:tcMar>
            <w:vAlign w:val="bottom"/>
          </w:tcPr>
          <w:p w14:paraId="07F8BCCB"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df1</w:t>
            </w:r>
          </w:p>
        </w:tc>
        <w:tc>
          <w:tcPr>
            <w:tcW w:w="1010" w:type="dxa"/>
            <w:tcBorders>
              <w:left w:val="nil"/>
              <w:right w:val="nil"/>
            </w:tcBorders>
            <w:shd w:val="clear" w:color="auto" w:fill="FFFFFF"/>
            <w:tcMar>
              <w:top w:w="30" w:type="dxa"/>
              <w:left w:w="30" w:type="dxa"/>
              <w:bottom w:w="30" w:type="dxa"/>
              <w:right w:w="30" w:type="dxa"/>
            </w:tcMar>
            <w:vAlign w:val="bottom"/>
          </w:tcPr>
          <w:p w14:paraId="6C6F65D3"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df2</w:t>
            </w:r>
          </w:p>
        </w:tc>
        <w:tc>
          <w:tcPr>
            <w:tcW w:w="1010" w:type="dxa"/>
            <w:tcBorders>
              <w:left w:val="nil"/>
            </w:tcBorders>
            <w:shd w:val="clear" w:color="auto" w:fill="FFFFFF"/>
            <w:tcMar>
              <w:top w:w="30" w:type="dxa"/>
              <w:left w:w="30" w:type="dxa"/>
              <w:bottom w:w="30" w:type="dxa"/>
              <w:right w:w="30" w:type="dxa"/>
            </w:tcMar>
            <w:vAlign w:val="bottom"/>
          </w:tcPr>
          <w:p w14:paraId="08A244B2"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Sig</w:t>
            </w:r>
            <w:proofErr w:type="spellEnd"/>
            <w:r w:rsidRPr="00A97A72">
              <w:rPr>
                <w:rFonts w:ascii="Times New Roman" w:eastAsia="Times New Roman" w:hAnsi="Times New Roman"/>
                <w:color w:val="000000"/>
              </w:rPr>
              <w:t>.</w:t>
            </w:r>
          </w:p>
        </w:tc>
      </w:tr>
      <w:tr w:rsidR="00FF2C53" w:rsidRPr="00A97A72" w14:paraId="530E736E" w14:textId="77777777" w:rsidTr="002472A1">
        <w:trPr>
          <w:cantSplit/>
        </w:trPr>
        <w:tc>
          <w:tcPr>
            <w:tcW w:w="1999" w:type="dxa"/>
            <w:tcBorders>
              <w:right w:val="nil"/>
            </w:tcBorders>
            <w:shd w:val="clear" w:color="auto" w:fill="FFFFFF"/>
            <w:tcMar>
              <w:top w:w="30" w:type="dxa"/>
              <w:left w:w="30" w:type="dxa"/>
              <w:bottom w:w="30" w:type="dxa"/>
              <w:right w:w="30" w:type="dxa"/>
            </w:tcMar>
          </w:tcPr>
          <w:p w14:paraId="1EA90CDC"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1.852</w:t>
            </w:r>
          </w:p>
        </w:tc>
        <w:tc>
          <w:tcPr>
            <w:tcW w:w="1008" w:type="dxa"/>
            <w:tcBorders>
              <w:left w:val="nil"/>
              <w:right w:val="nil"/>
            </w:tcBorders>
            <w:shd w:val="clear" w:color="auto" w:fill="FFFFFF"/>
            <w:tcMar>
              <w:top w:w="30" w:type="dxa"/>
              <w:left w:w="30" w:type="dxa"/>
              <w:bottom w:w="30" w:type="dxa"/>
              <w:right w:w="30" w:type="dxa"/>
            </w:tcMar>
          </w:tcPr>
          <w:p w14:paraId="565F0872"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2</w:t>
            </w:r>
          </w:p>
        </w:tc>
        <w:tc>
          <w:tcPr>
            <w:tcW w:w="1010" w:type="dxa"/>
            <w:tcBorders>
              <w:left w:val="nil"/>
              <w:right w:val="nil"/>
            </w:tcBorders>
            <w:shd w:val="clear" w:color="auto" w:fill="FFFFFF"/>
            <w:tcMar>
              <w:top w:w="30" w:type="dxa"/>
              <w:left w:w="30" w:type="dxa"/>
              <w:bottom w:w="30" w:type="dxa"/>
              <w:right w:w="30" w:type="dxa"/>
            </w:tcMar>
          </w:tcPr>
          <w:p w14:paraId="16D3E3EB"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6</w:t>
            </w:r>
          </w:p>
        </w:tc>
        <w:tc>
          <w:tcPr>
            <w:tcW w:w="1010" w:type="dxa"/>
            <w:tcBorders>
              <w:left w:val="nil"/>
            </w:tcBorders>
            <w:shd w:val="clear" w:color="auto" w:fill="FFFFFF"/>
            <w:tcMar>
              <w:top w:w="30" w:type="dxa"/>
              <w:left w:w="30" w:type="dxa"/>
              <w:bottom w:w="30" w:type="dxa"/>
              <w:right w:w="30" w:type="dxa"/>
            </w:tcMar>
          </w:tcPr>
          <w:p w14:paraId="59DB746E"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.236</w:t>
            </w:r>
          </w:p>
        </w:tc>
      </w:tr>
    </w:tbl>
    <w:p w14:paraId="6C6F2A23"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Berdasarkan hasil siswa pada pertemuan 1 dilakukan uji homogenitas data. Pada tabel di atas untuk menentukan data bersifat   homogen atau tidak adalah nilai </w:t>
      </w:r>
      <w:proofErr w:type="spellStart"/>
      <w:r w:rsidRPr="00A97A72">
        <w:rPr>
          <w:rFonts w:ascii="Times New Roman" w:eastAsia="Times New Roman" w:hAnsi="Times New Roman"/>
          <w:color w:val="000000"/>
        </w:rPr>
        <w:t>sigtutel</w:t>
      </w:r>
      <w:proofErr w:type="spellEnd"/>
      <w:r w:rsidRPr="00A97A72">
        <w:rPr>
          <w:rFonts w:ascii="Times New Roman" w:eastAsia="Times New Roman" w:hAnsi="Times New Roman"/>
          <w:color w:val="000000"/>
        </w:rPr>
        <w:t xml:space="preserve">. Dapat diketahui perhitungan uji homogenitas pada pertemuan 1 diperoleh nilai </w:t>
      </w:r>
      <w:proofErr w:type="spellStart"/>
      <w:r w:rsidRPr="00A97A72">
        <w:rPr>
          <w:rFonts w:ascii="Times New Roman" w:eastAsia="Times New Roman" w:hAnsi="Times New Roman"/>
          <w:color w:val="000000"/>
        </w:rPr>
        <w:t>sigtutel</w:t>
      </w:r>
      <w:proofErr w:type="spellEnd"/>
      <w:r w:rsidRPr="00A97A72">
        <w:rPr>
          <w:rFonts w:ascii="Times New Roman" w:eastAsia="Times New Roman" w:hAnsi="Times New Roman"/>
          <w:color w:val="000000"/>
        </w:rPr>
        <w:t xml:space="preserve"> adalah 0,326 dengan </w:t>
      </w:r>
      <w:proofErr w:type="spellStart"/>
      <w:r w:rsidRPr="00A97A72">
        <w:rPr>
          <w:rFonts w:ascii="Times New Roman" w:eastAsia="Times New Roman" w:hAnsi="Times New Roman"/>
          <w:color w:val="000000"/>
        </w:rPr>
        <w:t>dk</w:t>
      </w:r>
      <w:proofErr w:type="spellEnd"/>
      <w:r w:rsidRPr="00A97A72">
        <w:rPr>
          <w:rFonts w:ascii="Times New Roman" w:eastAsia="Times New Roman" w:hAnsi="Times New Roman"/>
          <w:color w:val="000000"/>
        </w:rPr>
        <w:t xml:space="preserve"> = 5% (0,05) pada taraf kepercayaan 95%. Hal ini menunjukkan bahwa nilai </w:t>
      </w:r>
      <w:proofErr w:type="spellStart"/>
      <w:r w:rsidRPr="00A97A72">
        <w:rPr>
          <w:rFonts w:ascii="Times New Roman" w:eastAsia="Times New Roman" w:hAnsi="Times New Roman"/>
          <w:color w:val="000000"/>
        </w:rPr>
        <w:t>sigtutel</w:t>
      </w:r>
      <w:proofErr w:type="spellEnd"/>
      <w:r w:rsidRPr="00A97A72">
        <w:rPr>
          <w:rFonts w:ascii="Times New Roman" w:eastAsia="Times New Roman" w:hAnsi="Times New Roman"/>
          <w:color w:val="000000"/>
        </w:rPr>
        <w:t xml:space="preserve"> &gt; 0,05, dengan demikian dapat disimpulkan bahwa data hasil siswa pada pertemuan 1 varians yang homogen.</w:t>
      </w:r>
    </w:p>
    <w:tbl>
      <w:tblPr>
        <w:tblW w:w="5117" w:type="dxa"/>
        <w:tblInd w:w="810" w:type="dxa"/>
        <w:tblBorders>
          <w:bottom w:val="single" w:sz="6" w:space="0" w:color="000000"/>
          <w:insideH w:val="single" w:sz="6"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89"/>
        <w:gridCol w:w="1008"/>
        <w:gridCol w:w="1010"/>
        <w:gridCol w:w="1010"/>
      </w:tblGrid>
      <w:tr w:rsidR="00FF2C53" w:rsidRPr="00A97A72" w14:paraId="2C3E235F" w14:textId="77777777" w:rsidTr="002472A1">
        <w:trPr>
          <w:cantSplit/>
          <w:tblHeader/>
        </w:trPr>
        <w:tc>
          <w:tcPr>
            <w:tcW w:w="5117" w:type="dxa"/>
            <w:gridSpan w:val="4"/>
            <w:shd w:val="clear" w:color="auto" w:fill="FFFFFF"/>
            <w:tcMar>
              <w:top w:w="30" w:type="dxa"/>
              <w:left w:w="30" w:type="dxa"/>
              <w:bottom w:w="30" w:type="dxa"/>
              <w:right w:w="30" w:type="dxa"/>
            </w:tcMar>
            <w:vAlign w:val="center"/>
          </w:tcPr>
          <w:p w14:paraId="7FB05F1F"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A97A72">
              <w:rPr>
                <w:rFonts w:ascii="Times New Roman" w:eastAsia="Times New Roman" w:hAnsi="Times New Roman"/>
                <w:color w:val="000000"/>
              </w:rPr>
              <w:t>Test</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of</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Homogeneity</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of</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Variances</w:t>
            </w:r>
            <w:proofErr w:type="spellEnd"/>
          </w:p>
        </w:tc>
      </w:tr>
      <w:tr w:rsidR="00FF2C53" w:rsidRPr="00A97A72" w14:paraId="2F99EC9D" w14:textId="77777777" w:rsidTr="00DF3B25">
        <w:trPr>
          <w:cantSplit/>
          <w:tblHeader/>
        </w:trPr>
        <w:tc>
          <w:tcPr>
            <w:tcW w:w="5117" w:type="dxa"/>
            <w:gridSpan w:val="4"/>
            <w:tcBorders>
              <w:bottom w:val="single" w:sz="6" w:space="0" w:color="000000"/>
            </w:tcBorders>
            <w:shd w:val="clear" w:color="auto" w:fill="FFFFFF"/>
            <w:tcMar>
              <w:top w:w="30" w:type="dxa"/>
              <w:left w:w="30" w:type="dxa"/>
              <w:bottom w:w="30" w:type="dxa"/>
              <w:right w:w="30" w:type="dxa"/>
            </w:tcMar>
            <w:vAlign w:val="bottom"/>
          </w:tcPr>
          <w:p w14:paraId="66DFB7C5" w14:textId="77777777" w:rsidR="00FF2C53" w:rsidRPr="00A97A72" w:rsidRDefault="00FF2C53" w:rsidP="002472A1">
            <w:pPr>
              <w:pBdr>
                <w:top w:val="nil"/>
                <w:left w:val="nil"/>
                <w:bottom w:val="nil"/>
                <w:right w:val="nil"/>
                <w:between w:val="nil"/>
              </w:pBdr>
              <w:spacing w:after="0" w:line="240" w:lineRule="auto"/>
              <w:jc w:val="both"/>
              <w:rPr>
                <w:rFonts w:ascii="Times New Roman" w:eastAsia="Times New Roman" w:hAnsi="Times New Roman"/>
                <w:color w:val="000000"/>
              </w:rPr>
            </w:pPr>
            <w:r w:rsidRPr="00A97A72">
              <w:rPr>
                <w:rFonts w:ascii="Times New Roman" w:eastAsia="Times New Roman" w:hAnsi="Times New Roman"/>
                <w:color w:val="000000"/>
              </w:rPr>
              <w:t>Pertemuan Ke 2</w:t>
            </w:r>
          </w:p>
        </w:tc>
      </w:tr>
      <w:tr w:rsidR="00FF2C53" w:rsidRPr="00A97A72" w14:paraId="7EF3E97E" w14:textId="77777777" w:rsidTr="00DF3B25">
        <w:trPr>
          <w:cantSplit/>
          <w:tblHeader/>
        </w:trPr>
        <w:tc>
          <w:tcPr>
            <w:tcW w:w="2089" w:type="dxa"/>
            <w:tcBorders>
              <w:top w:val="single" w:sz="6" w:space="0" w:color="000000"/>
              <w:right w:val="nil"/>
            </w:tcBorders>
            <w:shd w:val="clear" w:color="auto" w:fill="FFFFFF"/>
            <w:tcMar>
              <w:top w:w="30" w:type="dxa"/>
              <w:left w:w="30" w:type="dxa"/>
              <w:bottom w:w="30" w:type="dxa"/>
              <w:right w:w="30" w:type="dxa"/>
            </w:tcMar>
            <w:vAlign w:val="bottom"/>
          </w:tcPr>
          <w:p w14:paraId="3F171A07" w14:textId="77777777" w:rsidR="00FF2C53" w:rsidRPr="00A97A72" w:rsidRDefault="00FF2C53" w:rsidP="00DF3B25">
            <w:pPr>
              <w:pBdr>
                <w:top w:val="nil"/>
                <w:left w:val="nil"/>
                <w:bottom w:val="nil"/>
                <w:right w:val="nil"/>
                <w:between w:val="nil"/>
              </w:pBdr>
              <w:spacing w:after="0" w:line="240" w:lineRule="auto"/>
              <w:jc w:val="center"/>
              <w:rPr>
                <w:rFonts w:ascii="Times New Roman" w:eastAsia="Times New Roman" w:hAnsi="Times New Roman"/>
                <w:color w:val="000000"/>
              </w:rPr>
            </w:pPr>
            <w:proofErr w:type="spellStart"/>
            <w:r w:rsidRPr="00A97A72">
              <w:rPr>
                <w:rFonts w:ascii="Times New Roman" w:eastAsia="Times New Roman" w:hAnsi="Times New Roman"/>
                <w:color w:val="000000"/>
              </w:rPr>
              <w:t>Levene</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Statistic</w:t>
            </w:r>
            <w:proofErr w:type="spellEnd"/>
          </w:p>
        </w:tc>
        <w:tc>
          <w:tcPr>
            <w:tcW w:w="1008" w:type="dxa"/>
            <w:tcBorders>
              <w:top w:val="single" w:sz="6" w:space="0" w:color="000000"/>
              <w:left w:val="nil"/>
              <w:right w:val="nil"/>
            </w:tcBorders>
            <w:shd w:val="clear" w:color="auto" w:fill="FFFFFF"/>
            <w:tcMar>
              <w:top w:w="30" w:type="dxa"/>
              <w:left w:w="30" w:type="dxa"/>
              <w:bottom w:w="30" w:type="dxa"/>
              <w:right w:w="30" w:type="dxa"/>
            </w:tcMar>
            <w:vAlign w:val="bottom"/>
          </w:tcPr>
          <w:p w14:paraId="744E53F5" w14:textId="77777777" w:rsidR="00FF2C53" w:rsidRPr="00A97A72" w:rsidRDefault="00FF2C53" w:rsidP="00DF3B25">
            <w:pPr>
              <w:pBdr>
                <w:top w:val="nil"/>
                <w:left w:val="nil"/>
                <w:bottom w:val="nil"/>
                <w:right w:val="nil"/>
                <w:between w:val="nil"/>
              </w:pBdr>
              <w:spacing w:after="0" w:line="240" w:lineRule="auto"/>
              <w:jc w:val="center"/>
              <w:rPr>
                <w:rFonts w:ascii="Times New Roman" w:eastAsia="Times New Roman" w:hAnsi="Times New Roman"/>
                <w:color w:val="000000"/>
              </w:rPr>
            </w:pPr>
            <w:r w:rsidRPr="00A97A72">
              <w:rPr>
                <w:rFonts w:ascii="Times New Roman" w:eastAsia="Times New Roman" w:hAnsi="Times New Roman"/>
                <w:color w:val="000000"/>
              </w:rPr>
              <w:t>df1</w:t>
            </w:r>
          </w:p>
        </w:tc>
        <w:tc>
          <w:tcPr>
            <w:tcW w:w="1010" w:type="dxa"/>
            <w:tcBorders>
              <w:top w:val="single" w:sz="6" w:space="0" w:color="000000"/>
              <w:left w:val="nil"/>
              <w:right w:val="nil"/>
            </w:tcBorders>
            <w:shd w:val="clear" w:color="auto" w:fill="FFFFFF"/>
            <w:tcMar>
              <w:top w:w="30" w:type="dxa"/>
              <w:left w:w="30" w:type="dxa"/>
              <w:bottom w:w="30" w:type="dxa"/>
              <w:right w:w="30" w:type="dxa"/>
            </w:tcMar>
            <w:vAlign w:val="bottom"/>
          </w:tcPr>
          <w:p w14:paraId="7BF7E0E6" w14:textId="77777777" w:rsidR="00FF2C53" w:rsidRPr="00A97A72" w:rsidRDefault="00FF2C53" w:rsidP="00DF3B25">
            <w:pPr>
              <w:pBdr>
                <w:top w:val="nil"/>
                <w:left w:val="nil"/>
                <w:bottom w:val="nil"/>
                <w:right w:val="nil"/>
                <w:between w:val="nil"/>
              </w:pBdr>
              <w:spacing w:after="0" w:line="240" w:lineRule="auto"/>
              <w:jc w:val="center"/>
              <w:rPr>
                <w:rFonts w:ascii="Times New Roman" w:eastAsia="Times New Roman" w:hAnsi="Times New Roman"/>
                <w:color w:val="000000"/>
              </w:rPr>
            </w:pPr>
            <w:r w:rsidRPr="00A97A72">
              <w:rPr>
                <w:rFonts w:ascii="Times New Roman" w:eastAsia="Times New Roman" w:hAnsi="Times New Roman"/>
                <w:color w:val="000000"/>
              </w:rPr>
              <w:t>df2</w:t>
            </w:r>
          </w:p>
        </w:tc>
        <w:tc>
          <w:tcPr>
            <w:tcW w:w="1010" w:type="dxa"/>
            <w:tcBorders>
              <w:top w:val="single" w:sz="6" w:space="0" w:color="000000"/>
              <w:left w:val="nil"/>
            </w:tcBorders>
            <w:shd w:val="clear" w:color="auto" w:fill="FFFFFF"/>
            <w:tcMar>
              <w:top w:w="30" w:type="dxa"/>
              <w:left w:w="30" w:type="dxa"/>
              <w:bottom w:w="30" w:type="dxa"/>
              <w:right w:w="30" w:type="dxa"/>
            </w:tcMar>
            <w:vAlign w:val="bottom"/>
          </w:tcPr>
          <w:p w14:paraId="6F7BE458" w14:textId="77777777" w:rsidR="00FF2C53" w:rsidRPr="00A97A72" w:rsidRDefault="00FF2C53" w:rsidP="00DF3B25">
            <w:pPr>
              <w:pBdr>
                <w:top w:val="nil"/>
                <w:left w:val="nil"/>
                <w:bottom w:val="nil"/>
                <w:right w:val="nil"/>
                <w:between w:val="nil"/>
              </w:pBdr>
              <w:spacing w:after="0" w:line="240" w:lineRule="auto"/>
              <w:jc w:val="center"/>
              <w:rPr>
                <w:rFonts w:ascii="Times New Roman" w:eastAsia="Times New Roman" w:hAnsi="Times New Roman"/>
                <w:color w:val="000000"/>
              </w:rPr>
            </w:pPr>
            <w:proofErr w:type="spellStart"/>
            <w:r w:rsidRPr="00A97A72">
              <w:rPr>
                <w:rFonts w:ascii="Times New Roman" w:eastAsia="Times New Roman" w:hAnsi="Times New Roman"/>
                <w:color w:val="000000"/>
              </w:rPr>
              <w:t>Sig</w:t>
            </w:r>
            <w:proofErr w:type="spellEnd"/>
            <w:r w:rsidRPr="00A97A72">
              <w:rPr>
                <w:rFonts w:ascii="Times New Roman" w:eastAsia="Times New Roman" w:hAnsi="Times New Roman"/>
                <w:color w:val="000000"/>
              </w:rPr>
              <w:t>.</w:t>
            </w:r>
          </w:p>
        </w:tc>
      </w:tr>
      <w:tr w:rsidR="00FF2C53" w:rsidRPr="00A97A72" w14:paraId="643AA882" w14:textId="77777777" w:rsidTr="00DF3B25">
        <w:trPr>
          <w:cantSplit/>
        </w:trPr>
        <w:tc>
          <w:tcPr>
            <w:tcW w:w="2089" w:type="dxa"/>
            <w:tcBorders>
              <w:top w:val="single" w:sz="6" w:space="0" w:color="000000"/>
              <w:right w:val="nil"/>
            </w:tcBorders>
            <w:shd w:val="clear" w:color="auto" w:fill="FFFFFF"/>
            <w:tcMar>
              <w:top w:w="30" w:type="dxa"/>
              <w:left w:w="30" w:type="dxa"/>
              <w:bottom w:w="30" w:type="dxa"/>
              <w:right w:w="30" w:type="dxa"/>
            </w:tcMar>
          </w:tcPr>
          <w:p w14:paraId="6E518BC5" w14:textId="77777777" w:rsidR="00FF2C53" w:rsidRPr="00A97A72" w:rsidRDefault="00FF2C53" w:rsidP="00DF3B25">
            <w:pPr>
              <w:pBdr>
                <w:top w:val="nil"/>
                <w:left w:val="nil"/>
                <w:bottom w:val="nil"/>
                <w:right w:val="nil"/>
                <w:between w:val="nil"/>
              </w:pBdr>
              <w:spacing w:after="0" w:line="240" w:lineRule="auto"/>
              <w:jc w:val="center"/>
              <w:rPr>
                <w:rFonts w:ascii="Times New Roman" w:eastAsia="Times New Roman" w:hAnsi="Times New Roman"/>
                <w:color w:val="000000"/>
              </w:rPr>
            </w:pPr>
            <w:r w:rsidRPr="00A97A72">
              <w:rPr>
                <w:rFonts w:ascii="Times New Roman" w:eastAsia="Times New Roman" w:hAnsi="Times New Roman"/>
                <w:color w:val="000000"/>
              </w:rPr>
              <w:t>3.125</w:t>
            </w:r>
          </w:p>
        </w:tc>
        <w:tc>
          <w:tcPr>
            <w:tcW w:w="1008" w:type="dxa"/>
            <w:tcBorders>
              <w:top w:val="single" w:sz="6" w:space="0" w:color="000000"/>
              <w:left w:val="nil"/>
              <w:right w:val="nil"/>
            </w:tcBorders>
            <w:shd w:val="clear" w:color="auto" w:fill="FFFFFF"/>
            <w:tcMar>
              <w:top w:w="30" w:type="dxa"/>
              <w:left w:w="30" w:type="dxa"/>
              <w:bottom w:w="30" w:type="dxa"/>
              <w:right w:w="30" w:type="dxa"/>
            </w:tcMar>
          </w:tcPr>
          <w:p w14:paraId="496BEE4A" w14:textId="77777777" w:rsidR="00FF2C53" w:rsidRPr="00A97A72" w:rsidRDefault="00FF2C53" w:rsidP="00DF3B25">
            <w:pPr>
              <w:pBdr>
                <w:top w:val="nil"/>
                <w:left w:val="nil"/>
                <w:bottom w:val="nil"/>
                <w:right w:val="nil"/>
                <w:between w:val="nil"/>
              </w:pBdr>
              <w:spacing w:after="0" w:line="240" w:lineRule="auto"/>
              <w:jc w:val="center"/>
              <w:rPr>
                <w:rFonts w:ascii="Times New Roman" w:eastAsia="Times New Roman" w:hAnsi="Times New Roman"/>
                <w:color w:val="000000"/>
              </w:rPr>
            </w:pPr>
            <w:r w:rsidRPr="00A97A72">
              <w:rPr>
                <w:rFonts w:ascii="Times New Roman" w:eastAsia="Times New Roman" w:hAnsi="Times New Roman"/>
                <w:color w:val="000000"/>
              </w:rPr>
              <w:t>2</w:t>
            </w:r>
          </w:p>
        </w:tc>
        <w:tc>
          <w:tcPr>
            <w:tcW w:w="1010" w:type="dxa"/>
            <w:tcBorders>
              <w:top w:val="single" w:sz="6" w:space="0" w:color="000000"/>
              <w:left w:val="nil"/>
              <w:right w:val="nil"/>
            </w:tcBorders>
            <w:shd w:val="clear" w:color="auto" w:fill="FFFFFF"/>
            <w:tcMar>
              <w:top w:w="30" w:type="dxa"/>
              <w:left w:w="30" w:type="dxa"/>
              <w:bottom w:w="30" w:type="dxa"/>
              <w:right w:w="30" w:type="dxa"/>
            </w:tcMar>
          </w:tcPr>
          <w:p w14:paraId="4CA1721C" w14:textId="77777777" w:rsidR="00FF2C53" w:rsidRPr="00A97A72" w:rsidRDefault="00FF2C53" w:rsidP="00DF3B25">
            <w:pPr>
              <w:pBdr>
                <w:top w:val="nil"/>
                <w:left w:val="nil"/>
                <w:bottom w:val="nil"/>
                <w:right w:val="nil"/>
                <w:between w:val="nil"/>
              </w:pBdr>
              <w:spacing w:after="0" w:line="240" w:lineRule="auto"/>
              <w:jc w:val="center"/>
              <w:rPr>
                <w:rFonts w:ascii="Times New Roman" w:eastAsia="Times New Roman" w:hAnsi="Times New Roman"/>
                <w:color w:val="000000"/>
              </w:rPr>
            </w:pPr>
            <w:r w:rsidRPr="00A97A72">
              <w:rPr>
                <w:rFonts w:ascii="Times New Roman" w:eastAsia="Times New Roman" w:hAnsi="Times New Roman"/>
                <w:color w:val="000000"/>
              </w:rPr>
              <w:t>5</w:t>
            </w:r>
          </w:p>
        </w:tc>
        <w:tc>
          <w:tcPr>
            <w:tcW w:w="1010" w:type="dxa"/>
            <w:tcBorders>
              <w:top w:val="single" w:sz="6" w:space="0" w:color="000000"/>
              <w:left w:val="nil"/>
            </w:tcBorders>
            <w:shd w:val="clear" w:color="auto" w:fill="FFFFFF"/>
            <w:tcMar>
              <w:top w:w="30" w:type="dxa"/>
              <w:left w:w="30" w:type="dxa"/>
              <w:bottom w:w="30" w:type="dxa"/>
              <w:right w:w="30" w:type="dxa"/>
            </w:tcMar>
          </w:tcPr>
          <w:p w14:paraId="68A38538" w14:textId="77777777" w:rsidR="00FF2C53" w:rsidRPr="00A97A72" w:rsidRDefault="00FF2C53" w:rsidP="00DF3B25">
            <w:pPr>
              <w:pBdr>
                <w:top w:val="nil"/>
                <w:left w:val="nil"/>
                <w:bottom w:val="nil"/>
                <w:right w:val="nil"/>
                <w:between w:val="nil"/>
              </w:pBdr>
              <w:spacing w:after="0" w:line="240" w:lineRule="auto"/>
              <w:jc w:val="center"/>
              <w:rPr>
                <w:rFonts w:ascii="Times New Roman" w:eastAsia="Times New Roman" w:hAnsi="Times New Roman"/>
                <w:color w:val="000000"/>
              </w:rPr>
            </w:pPr>
            <w:r w:rsidRPr="00A97A72">
              <w:rPr>
                <w:rFonts w:ascii="Times New Roman" w:eastAsia="Times New Roman" w:hAnsi="Times New Roman"/>
                <w:color w:val="000000"/>
              </w:rPr>
              <w:t>.132</w:t>
            </w:r>
          </w:p>
        </w:tc>
      </w:tr>
    </w:tbl>
    <w:p w14:paraId="395F6409"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p>
    <w:p w14:paraId="1DADA40E" w14:textId="3B9B50B0"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Berdasarkan hasil siswa pada pertemuan 2 dilakukan uji homogenitas data. Pada tabel di atas untuk menentukan data bersifat homogen atau tidak adalah nilai </w:t>
      </w:r>
      <w:proofErr w:type="spellStart"/>
      <w:r w:rsidRPr="00A97A72">
        <w:rPr>
          <w:rFonts w:ascii="Times New Roman" w:eastAsia="Times New Roman" w:hAnsi="Times New Roman"/>
          <w:color w:val="000000"/>
        </w:rPr>
        <w:t>sigtutel</w:t>
      </w:r>
      <w:proofErr w:type="spellEnd"/>
      <w:r w:rsidRPr="00A97A72">
        <w:rPr>
          <w:rFonts w:ascii="Times New Roman" w:eastAsia="Times New Roman" w:hAnsi="Times New Roman"/>
          <w:color w:val="000000"/>
        </w:rPr>
        <w:t xml:space="preserve">. Dapat diketahui perhitungan uji homogenitas pada pertemuan 2 diperoleh nilai </w:t>
      </w:r>
      <w:proofErr w:type="spellStart"/>
      <w:r w:rsidRPr="00A97A72">
        <w:rPr>
          <w:rFonts w:ascii="Times New Roman" w:eastAsia="Times New Roman" w:hAnsi="Times New Roman"/>
          <w:color w:val="000000"/>
        </w:rPr>
        <w:t>sigtutel</w:t>
      </w:r>
      <w:proofErr w:type="spellEnd"/>
      <w:r w:rsidRPr="00A97A72">
        <w:rPr>
          <w:rFonts w:ascii="Times New Roman" w:eastAsia="Times New Roman" w:hAnsi="Times New Roman"/>
          <w:color w:val="000000"/>
        </w:rPr>
        <w:t xml:space="preserve"> adalah 0,132 dengan </w:t>
      </w:r>
      <w:proofErr w:type="spellStart"/>
      <w:r w:rsidRPr="00A97A72">
        <w:rPr>
          <w:rFonts w:ascii="Times New Roman" w:eastAsia="Times New Roman" w:hAnsi="Times New Roman"/>
          <w:color w:val="000000"/>
        </w:rPr>
        <w:t>dk</w:t>
      </w:r>
      <w:proofErr w:type="spellEnd"/>
      <w:r w:rsidRPr="00A97A72">
        <w:rPr>
          <w:rFonts w:ascii="Times New Roman" w:eastAsia="Times New Roman" w:hAnsi="Times New Roman"/>
          <w:color w:val="000000"/>
        </w:rPr>
        <w:t xml:space="preserve"> = 5% (0,05) pada taraf kepercayaan 95%. Hal ini menunjukkan bahwa nilai </w:t>
      </w:r>
      <w:proofErr w:type="spellStart"/>
      <w:r w:rsidRPr="00A97A72">
        <w:rPr>
          <w:rFonts w:ascii="Times New Roman" w:eastAsia="Times New Roman" w:hAnsi="Times New Roman"/>
          <w:color w:val="000000"/>
        </w:rPr>
        <w:t>sigtutel</w:t>
      </w:r>
      <w:proofErr w:type="spellEnd"/>
      <w:r w:rsidRPr="00A97A72">
        <w:rPr>
          <w:rFonts w:ascii="Times New Roman" w:eastAsia="Times New Roman" w:hAnsi="Times New Roman"/>
          <w:color w:val="000000"/>
        </w:rPr>
        <w:t xml:space="preserve"> &gt; 0,05, dengan demikian dapat disimpulkan bahwa data hasil siswa pada pertemuan 2 varians yang homogen. </w:t>
      </w:r>
    </w:p>
    <w:p w14:paraId="297B77CB" w14:textId="77777777" w:rsidR="00FF2C53" w:rsidRPr="00A97A72" w:rsidRDefault="00FF2C53" w:rsidP="00DF3B25">
      <w:pPr>
        <w:numPr>
          <w:ilvl w:val="0"/>
          <w:numId w:val="2"/>
        </w:numPr>
        <w:pBdr>
          <w:top w:val="nil"/>
          <w:left w:val="nil"/>
          <w:bottom w:val="nil"/>
          <w:right w:val="nil"/>
          <w:between w:val="nil"/>
        </w:pBdr>
        <w:spacing w:after="0" w:line="360" w:lineRule="auto"/>
        <w:ind w:left="426"/>
        <w:jc w:val="both"/>
        <w:rPr>
          <w:rFonts w:ascii="Times New Roman" w:eastAsia="Times New Roman" w:hAnsi="Times New Roman"/>
          <w:bCs/>
          <w:color w:val="000000"/>
        </w:rPr>
      </w:pPr>
      <w:r w:rsidRPr="00A97A72">
        <w:rPr>
          <w:rFonts w:ascii="Times New Roman" w:eastAsia="Times New Roman" w:hAnsi="Times New Roman"/>
          <w:bCs/>
          <w:color w:val="000000"/>
        </w:rPr>
        <w:t>Uji hipotesis (uji t)</w:t>
      </w:r>
    </w:p>
    <w:p w14:paraId="00AF5DE6" w14:textId="77777777" w:rsidR="00FF2C53" w:rsidRPr="00A97A72" w:rsidRDefault="00FF2C53" w:rsidP="00DF3B25">
      <w:pPr>
        <w:pBdr>
          <w:top w:val="nil"/>
          <w:left w:val="nil"/>
          <w:bottom w:val="nil"/>
          <w:right w:val="nil"/>
          <w:between w:val="nil"/>
        </w:pBdr>
        <w:spacing w:after="0" w:line="360" w:lineRule="auto"/>
        <w:ind w:firstLine="426"/>
        <w:jc w:val="both"/>
        <w:rPr>
          <w:rFonts w:ascii="Times New Roman" w:eastAsia="Times New Roman" w:hAnsi="Times New Roman"/>
          <w:b/>
          <w:color w:val="000000"/>
        </w:rPr>
      </w:pPr>
      <w:r w:rsidRPr="00A97A72">
        <w:rPr>
          <w:rFonts w:ascii="Times New Roman" w:eastAsia="Times New Roman" w:hAnsi="Times New Roman"/>
          <w:color w:val="000000"/>
        </w:rPr>
        <w:t>Hasil perhitungan uji t terhadap hasil siswa pertemuan 1 dan 2 dapat dilihat pada Tabel 5 berikut:</w:t>
      </w:r>
    </w:p>
    <w:p w14:paraId="62B1E80A"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5E1FBD45"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02ACEC1E"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3EEAEB87"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555A6F76"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0972F569"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1A3D7412"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Cs/>
          <w:color w:val="000000"/>
        </w:rPr>
      </w:pPr>
    </w:p>
    <w:p w14:paraId="429A8F7C" w14:textId="54CC5754" w:rsidR="00FF2C53" w:rsidRPr="00A97A72" w:rsidRDefault="00FF2C53" w:rsidP="00EC1AE1">
      <w:pPr>
        <w:pBdr>
          <w:top w:val="nil"/>
          <w:left w:val="nil"/>
          <w:bottom w:val="nil"/>
          <w:right w:val="nil"/>
          <w:between w:val="nil"/>
        </w:pBdr>
        <w:spacing w:after="0" w:line="240" w:lineRule="auto"/>
        <w:jc w:val="center"/>
        <w:rPr>
          <w:rFonts w:ascii="Times New Roman" w:eastAsia="Times New Roman" w:hAnsi="Times New Roman"/>
          <w:bCs/>
          <w:color w:val="000000"/>
        </w:rPr>
      </w:pPr>
      <w:r w:rsidRPr="00A97A72">
        <w:rPr>
          <w:rFonts w:ascii="Times New Roman" w:eastAsia="Times New Roman" w:hAnsi="Times New Roman"/>
          <w:bCs/>
          <w:color w:val="000000"/>
        </w:rPr>
        <w:t>Tabel 5. Uji hipotesis menggunakan uji t terhadap hasil siswa pertemuan 1 dan 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75"/>
        <w:gridCol w:w="987"/>
        <w:gridCol w:w="665"/>
        <w:gridCol w:w="445"/>
        <w:gridCol w:w="555"/>
        <w:gridCol w:w="665"/>
        <w:gridCol w:w="622"/>
        <w:gridCol w:w="1001"/>
        <w:gridCol w:w="1001"/>
        <w:gridCol w:w="886"/>
        <w:gridCol w:w="885"/>
      </w:tblGrid>
      <w:tr w:rsidR="00FF2C53" w:rsidRPr="00DF3B25" w14:paraId="38201009" w14:textId="77777777" w:rsidTr="00DF3B25">
        <w:trPr>
          <w:cantSplit/>
          <w:tblHeader/>
        </w:trPr>
        <w:tc>
          <w:tcPr>
            <w:tcW w:w="5000" w:type="pct"/>
            <w:gridSpan w:val="11"/>
            <w:tcBorders>
              <w:top w:val="nil"/>
              <w:left w:val="nil"/>
              <w:bottom w:val="single" w:sz="8" w:space="0" w:color="000000"/>
              <w:right w:val="nil"/>
            </w:tcBorders>
            <w:shd w:val="clear" w:color="auto" w:fill="FFFFFF"/>
            <w:tcMar>
              <w:top w:w="30" w:type="dxa"/>
              <w:left w:w="30" w:type="dxa"/>
              <w:bottom w:w="30" w:type="dxa"/>
              <w:right w:w="30" w:type="dxa"/>
            </w:tcMar>
            <w:vAlign w:val="center"/>
          </w:tcPr>
          <w:p w14:paraId="3E7F63AF"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bCs/>
                <w:color w:val="000000"/>
                <w:sz w:val="22"/>
                <w:szCs w:val="22"/>
              </w:rPr>
            </w:pPr>
            <w:r w:rsidRPr="00DF3B25">
              <w:rPr>
                <w:rFonts w:ascii="Times New Roman" w:eastAsia="Times New Roman" w:hAnsi="Times New Roman"/>
                <w:bCs/>
                <w:color w:val="000000"/>
                <w:sz w:val="22"/>
                <w:szCs w:val="22"/>
              </w:rPr>
              <w:t xml:space="preserve">Independent </w:t>
            </w:r>
            <w:proofErr w:type="spellStart"/>
            <w:r w:rsidRPr="00DF3B25">
              <w:rPr>
                <w:rFonts w:ascii="Times New Roman" w:eastAsia="Times New Roman" w:hAnsi="Times New Roman"/>
                <w:bCs/>
                <w:color w:val="000000"/>
                <w:sz w:val="22"/>
                <w:szCs w:val="22"/>
              </w:rPr>
              <w:t>Samples</w:t>
            </w:r>
            <w:proofErr w:type="spellEnd"/>
            <w:r w:rsidRPr="00DF3B25">
              <w:rPr>
                <w:rFonts w:ascii="Times New Roman" w:eastAsia="Times New Roman" w:hAnsi="Times New Roman"/>
                <w:bCs/>
                <w:color w:val="000000"/>
                <w:sz w:val="22"/>
                <w:szCs w:val="22"/>
              </w:rPr>
              <w:t xml:space="preserve"> </w:t>
            </w:r>
            <w:proofErr w:type="spellStart"/>
            <w:r w:rsidRPr="00DF3B25">
              <w:rPr>
                <w:rFonts w:ascii="Times New Roman" w:eastAsia="Times New Roman" w:hAnsi="Times New Roman"/>
                <w:bCs/>
                <w:color w:val="000000"/>
                <w:sz w:val="22"/>
                <w:szCs w:val="22"/>
              </w:rPr>
              <w:t>Test</w:t>
            </w:r>
            <w:proofErr w:type="spellEnd"/>
          </w:p>
        </w:tc>
      </w:tr>
      <w:tr w:rsidR="00FF2C53" w:rsidRPr="00DF3B25" w14:paraId="0EAD0B46" w14:textId="77777777" w:rsidTr="00DF3B25">
        <w:trPr>
          <w:cantSplit/>
          <w:tblHeader/>
        </w:trPr>
        <w:tc>
          <w:tcPr>
            <w:tcW w:w="612"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4113EC7B"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562"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346401E7"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632" w:type="pct"/>
            <w:gridSpan w:val="2"/>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7BA9BEE0"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Levene's</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Test</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for</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Equality</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of</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Variances</w:t>
            </w:r>
            <w:proofErr w:type="spellEnd"/>
          </w:p>
        </w:tc>
        <w:tc>
          <w:tcPr>
            <w:tcW w:w="3194" w:type="pct"/>
            <w:gridSpan w:val="7"/>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3A0C8DEA"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t-</w:t>
            </w:r>
            <w:proofErr w:type="spellStart"/>
            <w:r w:rsidRPr="00DF3B25">
              <w:rPr>
                <w:rFonts w:ascii="Times New Roman" w:eastAsia="Times New Roman" w:hAnsi="Times New Roman"/>
                <w:color w:val="000000"/>
                <w:sz w:val="22"/>
                <w:szCs w:val="22"/>
              </w:rPr>
              <w:t>test</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for</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Equality</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of</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Means</w:t>
            </w:r>
            <w:proofErr w:type="spellEnd"/>
          </w:p>
        </w:tc>
      </w:tr>
      <w:tr w:rsidR="00FF2C53" w:rsidRPr="00DF3B25" w14:paraId="2102A5C7" w14:textId="77777777" w:rsidTr="00DF3B25">
        <w:trPr>
          <w:cantSplit/>
          <w:tblHeader/>
        </w:trPr>
        <w:tc>
          <w:tcPr>
            <w:tcW w:w="612"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1F9637ED"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562"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60EC3B1D"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632" w:type="pct"/>
            <w:gridSpan w:val="2"/>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61A4B454"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2187" w:type="pct"/>
            <w:gridSpan w:val="5"/>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06A6F0D5"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1007" w:type="pct"/>
            <w:gridSpan w:val="2"/>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4D71C796"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 xml:space="preserve">95% </w:t>
            </w:r>
            <w:proofErr w:type="spellStart"/>
            <w:r w:rsidRPr="00DF3B25">
              <w:rPr>
                <w:rFonts w:ascii="Times New Roman" w:eastAsia="Times New Roman" w:hAnsi="Times New Roman"/>
                <w:color w:val="000000"/>
                <w:sz w:val="22"/>
                <w:szCs w:val="22"/>
              </w:rPr>
              <w:t>Confidence</w:t>
            </w:r>
            <w:proofErr w:type="spellEnd"/>
            <w:r w:rsidRPr="00DF3B25">
              <w:rPr>
                <w:rFonts w:ascii="Times New Roman" w:eastAsia="Times New Roman" w:hAnsi="Times New Roman"/>
                <w:color w:val="000000"/>
                <w:sz w:val="22"/>
                <w:szCs w:val="22"/>
              </w:rPr>
              <w:t xml:space="preserve"> Interval </w:t>
            </w:r>
            <w:proofErr w:type="spellStart"/>
            <w:r w:rsidRPr="00DF3B25">
              <w:rPr>
                <w:rFonts w:ascii="Times New Roman" w:eastAsia="Times New Roman" w:hAnsi="Times New Roman"/>
                <w:color w:val="000000"/>
                <w:sz w:val="22"/>
                <w:szCs w:val="22"/>
              </w:rPr>
              <w:t>of</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the</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Difference</w:t>
            </w:r>
            <w:proofErr w:type="spellEnd"/>
          </w:p>
        </w:tc>
      </w:tr>
      <w:tr w:rsidR="00FF2C53" w:rsidRPr="00DF3B25" w14:paraId="316B9C45" w14:textId="77777777" w:rsidTr="00DF3B25">
        <w:trPr>
          <w:cantSplit/>
          <w:tblHeader/>
        </w:trPr>
        <w:tc>
          <w:tcPr>
            <w:tcW w:w="612"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7D9E866D"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562"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4597FA36"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7266B1C5"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F</w:t>
            </w:r>
          </w:p>
        </w:tc>
        <w:tc>
          <w:tcPr>
            <w:tcW w:w="253"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68BECFB2"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Sig</w:t>
            </w:r>
            <w:proofErr w:type="spellEnd"/>
            <w:r w:rsidRPr="00DF3B25">
              <w:rPr>
                <w:rFonts w:ascii="Times New Roman" w:eastAsia="Times New Roman" w:hAnsi="Times New Roman"/>
                <w:color w:val="000000"/>
                <w:sz w:val="22"/>
                <w:szCs w:val="22"/>
              </w:rPr>
              <w:t>.</w:t>
            </w:r>
          </w:p>
        </w:tc>
        <w:tc>
          <w:tcPr>
            <w:tcW w:w="316"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7B32C6B0"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T</w:t>
            </w:r>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65FD44C6"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Df</w:t>
            </w:r>
            <w:proofErr w:type="spellEnd"/>
          </w:p>
        </w:tc>
        <w:tc>
          <w:tcPr>
            <w:tcW w:w="35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40443D11"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Sig</w:t>
            </w:r>
            <w:proofErr w:type="spellEnd"/>
            <w:r w:rsidRPr="00DF3B25">
              <w:rPr>
                <w:rFonts w:ascii="Times New Roman" w:eastAsia="Times New Roman" w:hAnsi="Times New Roman"/>
                <w:color w:val="000000"/>
                <w:sz w:val="22"/>
                <w:szCs w:val="22"/>
              </w:rPr>
              <w:t>. (2-tailed)</w:t>
            </w:r>
          </w:p>
        </w:tc>
        <w:tc>
          <w:tcPr>
            <w:tcW w:w="57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14E7868D"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Mean</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Difference</w:t>
            </w:r>
            <w:proofErr w:type="spellEnd"/>
          </w:p>
        </w:tc>
        <w:tc>
          <w:tcPr>
            <w:tcW w:w="57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11218CBE"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Std</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Error</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Difference</w:t>
            </w:r>
            <w:proofErr w:type="spellEnd"/>
          </w:p>
        </w:tc>
        <w:tc>
          <w:tcPr>
            <w:tcW w:w="50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4F210D5E"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Lower</w:t>
            </w:r>
            <w:proofErr w:type="spellEnd"/>
          </w:p>
        </w:tc>
        <w:tc>
          <w:tcPr>
            <w:tcW w:w="50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bottom"/>
          </w:tcPr>
          <w:p w14:paraId="420ABFC4"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Upper</w:t>
            </w:r>
            <w:proofErr w:type="spellEnd"/>
          </w:p>
        </w:tc>
      </w:tr>
      <w:tr w:rsidR="00FF2C53" w:rsidRPr="00DF3B25" w14:paraId="31EF5661" w14:textId="77777777" w:rsidTr="00DF3B25">
        <w:trPr>
          <w:cantSplit/>
          <w:tblHeader/>
        </w:trPr>
        <w:tc>
          <w:tcPr>
            <w:tcW w:w="612" w:type="pct"/>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0856C349"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VAR00001</w:t>
            </w:r>
          </w:p>
        </w:tc>
        <w:tc>
          <w:tcPr>
            <w:tcW w:w="562"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038E6E30"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Equal</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variances</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assumed</w:t>
            </w:r>
            <w:proofErr w:type="spellEnd"/>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0A25D06D"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13.674</w:t>
            </w:r>
          </w:p>
        </w:tc>
        <w:tc>
          <w:tcPr>
            <w:tcW w:w="253"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67B9A6C8"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.002</w:t>
            </w:r>
          </w:p>
        </w:tc>
        <w:tc>
          <w:tcPr>
            <w:tcW w:w="316"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584047E8"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8.367</w:t>
            </w:r>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351375C9"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18</w:t>
            </w:r>
          </w:p>
        </w:tc>
        <w:tc>
          <w:tcPr>
            <w:tcW w:w="35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469A6614"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.000</w:t>
            </w:r>
          </w:p>
        </w:tc>
        <w:tc>
          <w:tcPr>
            <w:tcW w:w="57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2C4AE0BD"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20.62500</w:t>
            </w:r>
          </w:p>
        </w:tc>
        <w:tc>
          <w:tcPr>
            <w:tcW w:w="57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4F9C7379"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2.46503</w:t>
            </w:r>
          </w:p>
        </w:tc>
        <w:tc>
          <w:tcPr>
            <w:tcW w:w="50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4006C75E"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15.44616</w:t>
            </w:r>
          </w:p>
        </w:tc>
        <w:tc>
          <w:tcPr>
            <w:tcW w:w="50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5F1B35E4"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25.80384</w:t>
            </w:r>
          </w:p>
        </w:tc>
      </w:tr>
      <w:tr w:rsidR="00FF2C53" w:rsidRPr="00DF3B25" w14:paraId="04E7F68B" w14:textId="77777777" w:rsidTr="00DF3B25">
        <w:trPr>
          <w:cantSplit/>
        </w:trPr>
        <w:tc>
          <w:tcPr>
            <w:tcW w:w="612" w:type="pct"/>
            <w:vMerge/>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45D185F4"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562"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120CBCC2"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roofErr w:type="spellStart"/>
            <w:r w:rsidRPr="00DF3B25">
              <w:rPr>
                <w:rFonts w:ascii="Times New Roman" w:eastAsia="Times New Roman" w:hAnsi="Times New Roman"/>
                <w:color w:val="000000"/>
                <w:sz w:val="22"/>
                <w:szCs w:val="22"/>
              </w:rPr>
              <w:t>Equal</w:t>
            </w:r>
            <w:proofErr w:type="spellEnd"/>
            <w:r w:rsidRPr="00DF3B25">
              <w:rPr>
                <w:rFonts w:ascii="Times New Roman" w:eastAsia="Times New Roman" w:hAnsi="Times New Roman"/>
                <w:color w:val="000000"/>
                <w:sz w:val="22"/>
                <w:szCs w:val="22"/>
              </w:rPr>
              <w:t xml:space="preserve"> </w:t>
            </w:r>
            <w:proofErr w:type="spellStart"/>
            <w:r w:rsidRPr="00DF3B25">
              <w:rPr>
                <w:rFonts w:ascii="Times New Roman" w:eastAsia="Times New Roman" w:hAnsi="Times New Roman"/>
                <w:color w:val="000000"/>
                <w:sz w:val="22"/>
                <w:szCs w:val="22"/>
              </w:rPr>
              <w:t>variances</w:t>
            </w:r>
            <w:proofErr w:type="spellEnd"/>
            <w:r w:rsidRPr="00DF3B25">
              <w:rPr>
                <w:rFonts w:ascii="Times New Roman" w:eastAsia="Times New Roman" w:hAnsi="Times New Roman"/>
                <w:color w:val="000000"/>
                <w:sz w:val="22"/>
                <w:szCs w:val="22"/>
              </w:rPr>
              <w:t xml:space="preserve"> not </w:t>
            </w:r>
            <w:proofErr w:type="spellStart"/>
            <w:r w:rsidRPr="00DF3B25">
              <w:rPr>
                <w:rFonts w:ascii="Times New Roman" w:eastAsia="Times New Roman" w:hAnsi="Times New Roman"/>
                <w:color w:val="000000"/>
                <w:sz w:val="22"/>
                <w:szCs w:val="22"/>
              </w:rPr>
              <w:t>assumed</w:t>
            </w:r>
            <w:proofErr w:type="spellEnd"/>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14:paraId="0DB20D29"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253"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14:paraId="02AF9798"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p>
        </w:tc>
        <w:tc>
          <w:tcPr>
            <w:tcW w:w="316"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25575074"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8.367</w:t>
            </w:r>
          </w:p>
        </w:tc>
        <w:tc>
          <w:tcPr>
            <w:tcW w:w="378"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21B62865"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13.402</w:t>
            </w:r>
          </w:p>
        </w:tc>
        <w:tc>
          <w:tcPr>
            <w:tcW w:w="35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64386249"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.000</w:t>
            </w:r>
          </w:p>
        </w:tc>
        <w:tc>
          <w:tcPr>
            <w:tcW w:w="57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621F822E"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20.62500</w:t>
            </w:r>
          </w:p>
        </w:tc>
        <w:tc>
          <w:tcPr>
            <w:tcW w:w="570"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6DD1FB9F"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2.46503</w:t>
            </w:r>
          </w:p>
        </w:tc>
        <w:tc>
          <w:tcPr>
            <w:tcW w:w="50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2BAEE598"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15.31582</w:t>
            </w:r>
          </w:p>
        </w:tc>
        <w:tc>
          <w:tcPr>
            <w:tcW w:w="504" w:type="pct"/>
            <w:tcBorders>
              <w:top w:val="single" w:sz="8" w:space="0" w:color="000000"/>
              <w:left w:val="nil"/>
              <w:bottom w:val="single" w:sz="8" w:space="0" w:color="000000"/>
              <w:right w:val="nil"/>
            </w:tcBorders>
            <w:shd w:val="clear" w:color="auto" w:fill="FFFFFF"/>
            <w:tcMar>
              <w:top w:w="30" w:type="dxa"/>
              <w:left w:w="30" w:type="dxa"/>
              <w:bottom w:w="30" w:type="dxa"/>
              <w:right w:w="30" w:type="dxa"/>
            </w:tcMar>
          </w:tcPr>
          <w:p w14:paraId="6FAAC22C" w14:textId="77777777" w:rsidR="00FF2C53" w:rsidRPr="00DF3B25" w:rsidRDefault="00FF2C53" w:rsidP="00DF3B25">
            <w:pPr>
              <w:pBdr>
                <w:top w:val="nil"/>
                <w:left w:val="nil"/>
                <w:bottom w:val="nil"/>
                <w:right w:val="nil"/>
                <w:between w:val="nil"/>
              </w:pBdr>
              <w:spacing w:after="0" w:line="240" w:lineRule="auto"/>
              <w:jc w:val="both"/>
              <w:rPr>
                <w:rFonts w:ascii="Times New Roman" w:eastAsia="Times New Roman" w:hAnsi="Times New Roman"/>
                <w:color w:val="000000"/>
                <w:sz w:val="22"/>
                <w:szCs w:val="22"/>
              </w:rPr>
            </w:pPr>
            <w:r w:rsidRPr="00DF3B25">
              <w:rPr>
                <w:rFonts w:ascii="Times New Roman" w:eastAsia="Times New Roman" w:hAnsi="Times New Roman"/>
                <w:color w:val="000000"/>
                <w:sz w:val="22"/>
                <w:szCs w:val="22"/>
              </w:rPr>
              <w:t>25.93418</w:t>
            </w:r>
          </w:p>
        </w:tc>
      </w:tr>
    </w:tbl>
    <w:p w14:paraId="51E9DCFB"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p>
    <w:p w14:paraId="16084F80" w14:textId="6F29F52D"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b/>
          <w:color w:val="000000"/>
        </w:rPr>
      </w:pPr>
      <w:r w:rsidRPr="00A97A72">
        <w:rPr>
          <w:rFonts w:ascii="Times New Roman" w:eastAsia="Times New Roman" w:hAnsi="Times New Roman"/>
          <w:color w:val="000000"/>
        </w:rPr>
        <w:t xml:space="preserve">Berdasarkan hasil siswa pertemuan 1 dan 2 dilakukan uji hipotesis. Berdasarkan uji t pada tabel 4.5, menunjukkan bahwa </w:t>
      </w:r>
      <m:oMath>
        <m:sSub>
          <m:sSubPr>
            <m:ctrlPr>
              <w:rPr>
                <w:rFonts w:ascii="Cambria Math" w:eastAsia="Times New Roman" w:hAnsi="Cambria Math"/>
                <w:color w:val="000000"/>
              </w:rPr>
            </m:ctrlPr>
          </m:sSubPr>
          <m:e>
            <m:r>
              <m:rPr>
                <m:sty m:val="p"/>
              </m:rPr>
              <w:rPr>
                <w:rFonts w:ascii="Cambria Math" w:eastAsia="Times New Roman" w:hAnsi="Cambria Math"/>
                <w:color w:val="000000"/>
              </w:rPr>
              <m:t>t</m:t>
            </m:r>
          </m:e>
          <m:sub>
            <m:r>
              <m:rPr>
                <m:sty m:val="p"/>
              </m:rPr>
              <w:rPr>
                <w:rFonts w:ascii="Cambria Math" w:eastAsia="Times New Roman" w:hAnsi="Cambria Math"/>
                <w:color w:val="000000"/>
              </w:rPr>
              <m:t>hitung</m:t>
            </m:r>
          </m:sub>
        </m:sSub>
        <m:r>
          <m:rPr>
            <m:sty m:val="p"/>
          </m:rPr>
          <w:rPr>
            <w:rFonts w:ascii="Cambria Math" w:eastAsia="Times New Roman" w:hAnsi="Cambria Math"/>
            <w:color w:val="000000"/>
          </w:rPr>
          <m:t>=8,376</m:t>
        </m:r>
      </m:oMath>
      <w:r w:rsidRPr="00A97A72">
        <w:rPr>
          <w:rFonts w:ascii="Times New Roman" w:eastAsia="Times New Roman" w:hAnsi="Times New Roman"/>
          <w:color w:val="000000"/>
        </w:rPr>
        <w:t xml:space="preserve">. Hal ini menunjukan bahwa nilai </w:t>
      </w:r>
      <m:oMath>
        <m:sSub>
          <m:sSubPr>
            <m:ctrlPr>
              <w:rPr>
                <w:rFonts w:ascii="Cambria Math" w:eastAsia="Times New Roman" w:hAnsi="Cambria Math"/>
                <w:color w:val="000000"/>
              </w:rPr>
            </m:ctrlPr>
          </m:sSubPr>
          <m:e>
            <m:r>
              <m:rPr>
                <m:sty m:val="p"/>
              </m:rPr>
              <w:rPr>
                <w:rFonts w:ascii="Cambria Math" w:eastAsia="Times New Roman" w:hAnsi="Cambria Math"/>
                <w:color w:val="000000"/>
              </w:rPr>
              <m:t>t</m:t>
            </m:r>
          </m:e>
          <m:sub>
            <m:r>
              <m:rPr>
                <m:sty m:val="p"/>
              </m:rPr>
              <w:rPr>
                <w:rFonts w:ascii="Cambria Math" w:eastAsia="Times New Roman" w:hAnsi="Cambria Math"/>
                <w:color w:val="000000"/>
              </w:rPr>
              <m:t>hitung</m:t>
            </m:r>
          </m:sub>
        </m:sSub>
        <m:r>
          <m:rPr>
            <m:sty m:val="p"/>
          </m:rPr>
          <w:rPr>
            <w:rFonts w:ascii="Cambria Math" w:eastAsia="Times New Roman" w:hAnsi="Cambria Math"/>
            <w:color w:val="000000"/>
          </w:rPr>
          <m:t xml:space="preserve">=8,376 lebih besar dibandingkan  nilai </m:t>
        </m:r>
        <m:sSub>
          <m:sSubPr>
            <m:ctrlPr>
              <w:rPr>
                <w:rFonts w:ascii="Cambria Math" w:eastAsia="Times New Roman" w:hAnsi="Cambria Math"/>
                <w:color w:val="000000"/>
              </w:rPr>
            </m:ctrlPr>
          </m:sSubPr>
          <m:e>
            <m:r>
              <m:rPr>
                <m:sty m:val="p"/>
              </m:rPr>
              <w:rPr>
                <w:rFonts w:ascii="Cambria Math" w:eastAsia="Times New Roman" w:hAnsi="Cambria Math"/>
                <w:color w:val="000000"/>
              </w:rPr>
              <m:t>t</m:t>
            </m:r>
          </m:e>
          <m:sub>
            <m:r>
              <m:rPr>
                <m:sty m:val="p"/>
              </m:rPr>
              <w:rPr>
                <w:rFonts w:ascii="Cambria Math" w:eastAsia="Times New Roman" w:hAnsi="Cambria Math"/>
                <w:color w:val="000000"/>
              </w:rPr>
              <m:t>tabel</m:t>
            </m:r>
          </m:sub>
        </m:sSub>
        <m:r>
          <m:rPr>
            <m:sty m:val="p"/>
          </m:rPr>
          <w:rPr>
            <w:rFonts w:ascii="Cambria Math" w:eastAsia="Times New Roman" w:hAnsi="Cambria Math"/>
            <w:color w:val="000000"/>
          </w:rPr>
          <m:t>=</m:t>
        </m:r>
      </m:oMath>
      <w:r w:rsidRPr="00A97A72">
        <w:rPr>
          <w:rFonts w:ascii="Times New Roman" w:eastAsia="Times New Roman" w:hAnsi="Times New Roman"/>
          <w:color w:val="000000"/>
        </w:rPr>
        <w:t xml:space="preserve">1,859 pada </w:t>
      </w:r>
      <w:proofErr w:type="spellStart"/>
      <w:r w:rsidRPr="00A97A72">
        <w:rPr>
          <w:rFonts w:ascii="Times New Roman" w:eastAsia="Times New Roman" w:hAnsi="Times New Roman"/>
          <w:color w:val="000000"/>
        </w:rPr>
        <w:t>dk</w:t>
      </w:r>
      <w:proofErr w:type="spellEnd"/>
      <w:r w:rsidRPr="00A97A72">
        <w:rPr>
          <w:rFonts w:ascii="Times New Roman" w:eastAsia="Times New Roman" w:hAnsi="Times New Roman"/>
          <w:color w:val="000000"/>
        </w:rPr>
        <w:t xml:space="preserve"> = 18. Dengan demikian Ho ditolak dan Ha diterima sehingga dapat diinterpretasikan bahwa terdapat pengaruh antara kemampuan berpikir tingkat tinggi siswa pada pertemuan 1 dan pertemuan 2 setelah diberikan perlakuan. </w:t>
      </w:r>
      <w:proofErr w:type="spellStart"/>
      <w:r w:rsidRPr="00A97A72">
        <w:rPr>
          <w:rFonts w:ascii="Times New Roman" w:eastAsia="Times New Roman" w:hAnsi="Times New Roman"/>
          <w:color w:val="000000"/>
        </w:rPr>
        <w:t>Dimana</w:t>
      </w:r>
      <w:proofErr w:type="spellEnd"/>
      <w:r w:rsidRPr="00A97A72">
        <w:rPr>
          <w:rFonts w:ascii="Times New Roman" w:eastAsia="Times New Roman" w:hAnsi="Times New Roman"/>
          <w:color w:val="000000"/>
        </w:rPr>
        <w:t xml:space="preserve"> pemahaman konsep siswa pada </w:t>
      </w:r>
      <w:proofErr w:type="spellStart"/>
      <w:r w:rsidRPr="00A97A72">
        <w:rPr>
          <w:rFonts w:ascii="Times New Roman" w:eastAsia="Times New Roman" w:hAnsi="Times New Roman"/>
          <w:color w:val="000000"/>
        </w:rPr>
        <w:t>peertemuan</w:t>
      </w:r>
      <w:proofErr w:type="spellEnd"/>
      <w:r w:rsidRPr="00A97A72">
        <w:rPr>
          <w:rFonts w:ascii="Times New Roman" w:eastAsia="Times New Roman" w:hAnsi="Times New Roman"/>
          <w:color w:val="000000"/>
        </w:rPr>
        <w:t xml:space="preserve"> 2 yang </w:t>
      </w:r>
      <w:proofErr w:type="spellStart"/>
      <w:r w:rsidRPr="00A97A72">
        <w:rPr>
          <w:rFonts w:ascii="Times New Roman" w:eastAsia="Times New Roman" w:hAnsi="Times New Roman"/>
          <w:color w:val="000000"/>
        </w:rPr>
        <w:t>mengunakan</w:t>
      </w:r>
      <w:proofErr w:type="spellEnd"/>
      <w:r w:rsidRPr="00A97A72">
        <w:rPr>
          <w:rFonts w:ascii="Times New Roman" w:eastAsia="Times New Roman" w:hAnsi="Times New Roman"/>
          <w:color w:val="000000"/>
        </w:rPr>
        <w:t xml:space="preserve"> model pembelajaran inkuiri</w:t>
      </w:r>
      <w:r w:rsidRPr="00A97A72">
        <w:rPr>
          <w:rFonts w:ascii="Times New Roman" w:eastAsia="Times New Roman" w:hAnsi="Times New Roman"/>
          <w:i/>
          <w:color w:val="000000"/>
        </w:rPr>
        <w:t xml:space="preserve"> </w:t>
      </w:r>
      <w:proofErr w:type="spellStart"/>
      <w:r w:rsidRPr="00A97A72">
        <w:rPr>
          <w:rFonts w:ascii="Times New Roman" w:eastAsia="Times New Roman" w:hAnsi="Times New Roman"/>
          <w:color w:val="000000"/>
        </w:rPr>
        <w:t>berbantuan</w:t>
      </w:r>
      <w:proofErr w:type="spellEnd"/>
      <w:r w:rsidRPr="00A97A72">
        <w:rPr>
          <w:rFonts w:ascii="Times New Roman" w:eastAsia="Times New Roman" w:hAnsi="Times New Roman"/>
          <w:color w:val="000000"/>
        </w:rPr>
        <w:t xml:space="preserve"> LKS nilai rata-rata lebih tinggi dibandingkan nilai rata-rata pertemuan 1 yang </w:t>
      </w:r>
      <w:proofErr w:type="spellStart"/>
      <w:r w:rsidRPr="00A97A72">
        <w:rPr>
          <w:rFonts w:ascii="Times New Roman" w:eastAsia="Times New Roman" w:hAnsi="Times New Roman"/>
          <w:color w:val="000000"/>
        </w:rPr>
        <w:t>mengunakan</w:t>
      </w:r>
      <w:proofErr w:type="spellEnd"/>
      <w:r w:rsidRPr="00A97A72">
        <w:rPr>
          <w:rFonts w:ascii="Times New Roman" w:eastAsia="Times New Roman" w:hAnsi="Times New Roman"/>
          <w:color w:val="000000"/>
        </w:rPr>
        <w:t xml:space="preserve"> model pembelajaran inkuiri.</w:t>
      </w:r>
      <w:r w:rsidRPr="00A97A72">
        <w:rPr>
          <w:rFonts w:ascii="Times New Roman" w:eastAsia="Times New Roman" w:hAnsi="Times New Roman"/>
          <w:b/>
          <w:color w:val="000000"/>
        </w:rPr>
        <w:t xml:space="preserve"> </w:t>
      </w:r>
    </w:p>
    <w:p w14:paraId="57DEA921" w14:textId="77777777" w:rsidR="00FF2C53" w:rsidRPr="00A97A72" w:rsidRDefault="00FF2C53" w:rsidP="00EC1AE1">
      <w:pPr>
        <w:numPr>
          <w:ilvl w:val="0"/>
          <w:numId w:val="3"/>
        </w:numPr>
        <w:pBdr>
          <w:top w:val="nil"/>
          <w:left w:val="nil"/>
          <w:bottom w:val="nil"/>
          <w:right w:val="nil"/>
          <w:between w:val="nil"/>
        </w:pBdr>
        <w:spacing w:before="240" w:after="0" w:line="360" w:lineRule="auto"/>
        <w:ind w:left="284"/>
        <w:jc w:val="both"/>
        <w:rPr>
          <w:rFonts w:ascii="Times New Roman" w:eastAsia="Times New Roman" w:hAnsi="Times New Roman"/>
          <w:color w:val="000000"/>
        </w:rPr>
      </w:pPr>
      <w:r w:rsidRPr="00A97A72">
        <w:rPr>
          <w:rFonts w:ascii="Times New Roman" w:eastAsia="Times New Roman" w:hAnsi="Times New Roman"/>
          <w:b/>
          <w:bCs/>
          <w:color w:val="000000"/>
        </w:rPr>
        <w:t xml:space="preserve"> </w:t>
      </w:r>
      <w:r w:rsidRPr="00A97A72">
        <w:rPr>
          <w:rFonts w:ascii="Times New Roman" w:eastAsia="Times New Roman" w:hAnsi="Times New Roman"/>
          <w:color w:val="000000"/>
        </w:rPr>
        <w:t>Hasil keterampilan berpikir tingkat tinggi siswa pertemuan I dan pertemuan II</w:t>
      </w:r>
    </w:p>
    <w:p w14:paraId="140B49B5"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Hasil keterampilan berpikir tingkat tinggi siswa pada pertemuan 1 dan pertemuan 2 disajikan pada Tabel 6 berikut.     </w:t>
      </w:r>
    </w:p>
    <w:p w14:paraId="10175BC1" w14:textId="77777777" w:rsidR="00FF2C53" w:rsidRPr="00A97A72" w:rsidRDefault="00FF2C53" w:rsidP="00EC1AE1">
      <w:pPr>
        <w:pBdr>
          <w:top w:val="nil"/>
          <w:left w:val="nil"/>
          <w:bottom w:val="nil"/>
          <w:right w:val="nil"/>
          <w:between w:val="nil"/>
        </w:pBdr>
        <w:spacing w:after="0" w:line="240" w:lineRule="auto"/>
        <w:jc w:val="center"/>
        <w:rPr>
          <w:rFonts w:ascii="Times New Roman" w:eastAsia="Times New Roman" w:hAnsi="Times New Roman"/>
          <w:color w:val="000000"/>
        </w:rPr>
      </w:pPr>
      <w:r w:rsidRPr="00A97A72">
        <w:rPr>
          <w:rFonts w:ascii="Times New Roman" w:eastAsia="Times New Roman" w:hAnsi="Times New Roman"/>
          <w:color w:val="000000"/>
        </w:rPr>
        <w:t xml:space="preserve">Tabel 6. Nilai Keterampilan </w:t>
      </w:r>
      <w:proofErr w:type="spellStart"/>
      <w:r w:rsidRPr="00A97A72">
        <w:rPr>
          <w:rFonts w:ascii="Times New Roman" w:eastAsia="Times New Roman" w:hAnsi="Times New Roman"/>
          <w:color w:val="000000"/>
        </w:rPr>
        <w:t>Berfikir</w:t>
      </w:r>
      <w:proofErr w:type="spellEnd"/>
      <w:r w:rsidRPr="00A97A72">
        <w:rPr>
          <w:rFonts w:ascii="Times New Roman" w:eastAsia="Times New Roman" w:hAnsi="Times New Roman"/>
          <w:color w:val="000000"/>
        </w:rPr>
        <w:t xml:space="preserve"> Tingkat Tinggi Pertemuan 1</w:t>
      </w:r>
    </w:p>
    <w:tbl>
      <w:tblPr>
        <w:tblStyle w:val="TableGrid"/>
        <w:tblW w:w="0" w:type="auto"/>
        <w:tblInd w:w="355" w:type="dxa"/>
        <w:tblBorders>
          <w:left w:val="none" w:sz="0" w:space="0" w:color="auto"/>
          <w:right w:val="none" w:sz="0" w:space="0" w:color="auto"/>
          <w:insideV w:val="none" w:sz="0" w:space="0" w:color="auto"/>
        </w:tblBorders>
        <w:tblLook w:val="04A0" w:firstRow="1" w:lastRow="0" w:firstColumn="1" w:lastColumn="0" w:noHBand="0" w:noVBand="1"/>
      </w:tblPr>
      <w:tblGrid>
        <w:gridCol w:w="563"/>
        <w:gridCol w:w="2738"/>
        <w:gridCol w:w="2557"/>
        <w:gridCol w:w="2574"/>
      </w:tblGrid>
      <w:tr w:rsidR="00FF2C53" w:rsidRPr="00A97A72" w14:paraId="25A7202D" w14:textId="77777777" w:rsidTr="00EC1AE1">
        <w:tc>
          <w:tcPr>
            <w:tcW w:w="563" w:type="dxa"/>
            <w:tcBorders>
              <w:bottom w:val="single" w:sz="4" w:space="0" w:color="000000" w:themeColor="text1"/>
            </w:tcBorders>
            <w:vAlign w:val="center"/>
          </w:tcPr>
          <w:p w14:paraId="6B27BB06"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NO</w:t>
            </w:r>
          </w:p>
        </w:tc>
        <w:tc>
          <w:tcPr>
            <w:tcW w:w="2947" w:type="dxa"/>
            <w:tcBorders>
              <w:bottom w:val="single" w:sz="4" w:space="0" w:color="000000" w:themeColor="text1"/>
            </w:tcBorders>
            <w:vAlign w:val="center"/>
          </w:tcPr>
          <w:p w14:paraId="6E3ED30F"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Nama Siswa</w:t>
            </w:r>
          </w:p>
        </w:tc>
        <w:tc>
          <w:tcPr>
            <w:tcW w:w="2700" w:type="dxa"/>
            <w:tcBorders>
              <w:bottom w:val="single" w:sz="4" w:space="0" w:color="000000" w:themeColor="text1"/>
            </w:tcBorders>
            <w:vAlign w:val="center"/>
          </w:tcPr>
          <w:p w14:paraId="7B33C647"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 xml:space="preserve">Nilai Keterampilan </w:t>
            </w:r>
            <w:proofErr w:type="spellStart"/>
            <w:r w:rsidRPr="00A97A72">
              <w:rPr>
                <w:rFonts w:ascii="Times New Roman" w:eastAsia="Times New Roman" w:hAnsi="Times New Roman"/>
                <w:color w:val="000000"/>
                <w:sz w:val="24"/>
              </w:rPr>
              <w:t>Berfikir</w:t>
            </w:r>
            <w:proofErr w:type="spellEnd"/>
            <w:r w:rsidRPr="00A97A72">
              <w:rPr>
                <w:rFonts w:ascii="Times New Roman" w:eastAsia="Times New Roman" w:hAnsi="Times New Roman"/>
                <w:color w:val="000000"/>
                <w:sz w:val="24"/>
              </w:rPr>
              <w:t xml:space="preserve"> Tingkat Tinggi</w:t>
            </w:r>
          </w:p>
        </w:tc>
        <w:tc>
          <w:tcPr>
            <w:tcW w:w="2785" w:type="dxa"/>
            <w:tcBorders>
              <w:bottom w:val="single" w:sz="4" w:space="0" w:color="000000" w:themeColor="text1"/>
            </w:tcBorders>
            <w:vAlign w:val="center"/>
          </w:tcPr>
          <w:p w14:paraId="0C4A9E49"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Kategori</w:t>
            </w:r>
          </w:p>
        </w:tc>
      </w:tr>
      <w:tr w:rsidR="00FF2C53" w:rsidRPr="00A97A72" w14:paraId="24E6D663" w14:textId="77777777" w:rsidTr="00EC1AE1">
        <w:trPr>
          <w:trHeight w:val="377"/>
        </w:trPr>
        <w:tc>
          <w:tcPr>
            <w:tcW w:w="563" w:type="dxa"/>
            <w:tcBorders>
              <w:bottom w:val="nil"/>
            </w:tcBorders>
            <w:vAlign w:val="center"/>
          </w:tcPr>
          <w:p w14:paraId="178A2708"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1.</w:t>
            </w:r>
          </w:p>
        </w:tc>
        <w:tc>
          <w:tcPr>
            <w:tcW w:w="2947" w:type="dxa"/>
            <w:tcBorders>
              <w:bottom w:val="nil"/>
            </w:tcBorders>
            <w:vAlign w:val="center"/>
          </w:tcPr>
          <w:p w14:paraId="2A0818BA" w14:textId="0118AAA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 xml:space="preserve">Adelia </w:t>
            </w:r>
            <w:proofErr w:type="spellStart"/>
            <w:r w:rsidRPr="00A97A72">
              <w:rPr>
                <w:rFonts w:ascii="Times New Roman" w:eastAsia="Times New Roman" w:hAnsi="Times New Roman"/>
                <w:color w:val="000000"/>
                <w:sz w:val="24"/>
              </w:rPr>
              <w:t>talia</w:t>
            </w:r>
            <w:proofErr w:type="spellEnd"/>
          </w:p>
        </w:tc>
        <w:tc>
          <w:tcPr>
            <w:tcW w:w="2700" w:type="dxa"/>
            <w:tcBorders>
              <w:bottom w:val="nil"/>
            </w:tcBorders>
            <w:vAlign w:val="center"/>
          </w:tcPr>
          <w:p w14:paraId="13A9619A"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31.25</w:t>
            </w:r>
          </w:p>
        </w:tc>
        <w:tc>
          <w:tcPr>
            <w:tcW w:w="2785" w:type="dxa"/>
            <w:tcBorders>
              <w:bottom w:val="nil"/>
            </w:tcBorders>
            <w:vAlign w:val="center"/>
          </w:tcPr>
          <w:p w14:paraId="6412161A"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Sangat Rendah</w:t>
            </w:r>
          </w:p>
        </w:tc>
      </w:tr>
      <w:tr w:rsidR="00FF2C53" w:rsidRPr="00A97A72" w14:paraId="686A5B3E" w14:textId="77777777" w:rsidTr="00EC1AE1">
        <w:tc>
          <w:tcPr>
            <w:tcW w:w="563" w:type="dxa"/>
            <w:tcBorders>
              <w:top w:val="nil"/>
              <w:bottom w:val="nil"/>
            </w:tcBorders>
            <w:vAlign w:val="center"/>
          </w:tcPr>
          <w:p w14:paraId="46BB5FDE"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2.</w:t>
            </w:r>
          </w:p>
        </w:tc>
        <w:tc>
          <w:tcPr>
            <w:tcW w:w="2947" w:type="dxa"/>
            <w:tcBorders>
              <w:top w:val="nil"/>
              <w:bottom w:val="nil"/>
            </w:tcBorders>
            <w:vAlign w:val="center"/>
          </w:tcPr>
          <w:p w14:paraId="1D59A191" w14:textId="2A578968"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 xml:space="preserve">Elis </w:t>
            </w:r>
            <w:proofErr w:type="spellStart"/>
            <w:r w:rsidRPr="00A97A72">
              <w:rPr>
                <w:rFonts w:ascii="Times New Roman" w:eastAsia="Times New Roman" w:hAnsi="Times New Roman"/>
                <w:color w:val="000000"/>
                <w:sz w:val="24"/>
              </w:rPr>
              <w:t>fitria</w:t>
            </w:r>
            <w:proofErr w:type="spellEnd"/>
          </w:p>
        </w:tc>
        <w:tc>
          <w:tcPr>
            <w:tcW w:w="2700" w:type="dxa"/>
            <w:tcBorders>
              <w:top w:val="nil"/>
              <w:bottom w:val="nil"/>
            </w:tcBorders>
            <w:vAlign w:val="center"/>
          </w:tcPr>
          <w:p w14:paraId="1297E9F5"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46.88</w:t>
            </w:r>
          </w:p>
        </w:tc>
        <w:tc>
          <w:tcPr>
            <w:tcW w:w="2785" w:type="dxa"/>
            <w:tcBorders>
              <w:top w:val="nil"/>
              <w:bottom w:val="nil"/>
            </w:tcBorders>
            <w:vAlign w:val="center"/>
          </w:tcPr>
          <w:p w14:paraId="68F70AE8"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Rendah</w:t>
            </w:r>
          </w:p>
        </w:tc>
      </w:tr>
      <w:tr w:rsidR="00FF2C53" w:rsidRPr="00A97A72" w14:paraId="637CB1D5" w14:textId="77777777" w:rsidTr="00EC1AE1">
        <w:tc>
          <w:tcPr>
            <w:tcW w:w="563" w:type="dxa"/>
            <w:tcBorders>
              <w:top w:val="nil"/>
              <w:bottom w:val="nil"/>
            </w:tcBorders>
            <w:vAlign w:val="center"/>
          </w:tcPr>
          <w:p w14:paraId="533B481E"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3.</w:t>
            </w:r>
          </w:p>
        </w:tc>
        <w:tc>
          <w:tcPr>
            <w:tcW w:w="2947" w:type="dxa"/>
            <w:tcBorders>
              <w:top w:val="nil"/>
              <w:bottom w:val="nil"/>
            </w:tcBorders>
            <w:vAlign w:val="center"/>
          </w:tcPr>
          <w:p w14:paraId="244A84A3" w14:textId="7B3F3238"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Inaya ulan</w:t>
            </w:r>
          </w:p>
        </w:tc>
        <w:tc>
          <w:tcPr>
            <w:tcW w:w="2700" w:type="dxa"/>
            <w:tcBorders>
              <w:top w:val="nil"/>
              <w:bottom w:val="nil"/>
            </w:tcBorders>
            <w:vAlign w:val="center"/>
          </w:tcPr>
          <w:p w14:paraId="59CF1D9B"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43.75</w:t>
            </w:r>
          </w:p>
        </w:tc>
        <w:tc>
          <w:tcPr>
            <w:tcW w:w="2785" w:type="dxa"/>
            <w:tcBorders>
              <w:top w:val="nil"/>
              <w:bottom w:val="nil"/>
            </w:tcBorders>
            <w:vAlign w:val="center"/>
          </w:tcPr>
          <w:p w14:paraId="79AFAC94"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Rendah</w:t>
            </w:r>
          </w:p>
        </w:tc>
      </w:tr>
      <w:tr w:rsidR="00FF2C53" w:rsidRPr="00A97A72" w14:paraId="3518E0C7" w14:textId="77777777" w:rsidTr="00EC1AE1">
        <w:trPr>
          <w:trHeight w:val="341"/>
        </w:trPr>
        <w:tc>
          <w:tcPr>
            <w:tcW w:w="563" w:type="dxa"/>
            <w:tcBorders>
              <w:top w:val="nil"/>
              <w:bottom w:val="nil"/>
            </w:tcBorders>
            <w:vAlign w:val="center"/>
          </w:tcPr>
          <w:p w14:paraId="41BF3330"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4.</w:t>
            </w:r>
          </w:p>
        </w:tc>
        <w:tc>
          <w:tcPr>
            <w:tcW w:w="2947" w:type="dxa"/>
            <w:tcBorders>
              <w:top w:val="nil"/>
              <w:bottom w:val="nil"/>
            </w:tcBorders>
            <w:vAlign w:val="center"/>
          </w:tcPr>
          <w:p w14:paraId="5F1B871C" w14:textId="42769913"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 xml:space="preserve">Neza </w:t>
            </w:r>
            <w:proofErr w:type="spellStart"/>
            <w:r w:rsidRPr="00A97A72">
              <w:rPr>
                <w:rFonts w:ascii="Times New Roman" w:eastAsia="Times New Roman" w:hAnsi="Times New Roman"/>
                <w:color w:val="000000"/>
                <w:sz w:val="24"/>
              </w:rPr>
              <w:t>cahyani</w:t>
            </w:r>
            <w:proofErr w:type="spellEnd"/>
          </w:p>
        </w:tc>
        <w:tc>
          <w:tcPr>
            <w:tcW w:w="2700" w:type="dxa"/>
            <w:tcBorders>
              <w:top w:val="nil"/>
              <w:bottom w:val="nil"/>
            </w:tcBorders>
            <w:vAlign w:val="center"/>
          </w:tcPr>
          <w:p w14:paraId="3E1B32BC"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37.50</w:t>
            </w:r>
          </w:p>
        </w:tc>
        <w:tc>
          <w:tcPr>
            <w:tcW w:w="2785" w:type="dxa"/>
            <w:tcBorders>
              <w:top w:val="nil"/>
              <w:bottom w:val="nil"/>
            </w:tcBorders>
            <w:vAlign w:val="center"/>
          </w:tcPr>
          <w:p w14:paraId="34762FEA"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Sangat Rendah</w:t>
            </w:r>
          </w:p>
        </w:tc>
      </w:tr>
      <w:tr w:rsidR="00FF2C53" w:rsidRPr="00A97A72" w14:paraId="476AEB33" w14:textId="77777777" w:rsidTr="00EC1AE1">
        <w:tc>
          <w:tcPr>
            <w:tcW w:w="563" w:type="dxa"/>
            <w:tcBorders>
              <w:top w:val="nil"/>
              <w:bottom w:val="nil"/>
            </w:tcBorders>
            <w:vAlign w:val="center"/>
          </w:tcPr>
          <w:p w14:paraId="1673F1AF"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5.</w:t>
            </w:r>
          </w:p>
        </w:tc>
        <w:tc>
          <w:tcPr>
            <w:tcW w:w="2947" w:type="dxa"/>
            <w:tcBorders>
              <w:top w:val="nil"/>
              <w:bottom w:val="nil"/>
            </w:tcBorders>
            <w:vAlign w:val="center"/>
          </w:tcPr>
          <w:p w14:paraId="790B93AC" w14:textId="5ADB4066"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proofErr w:type="spellStart"/>
            <w:r w:rsidRPr="00A97A72">
              <w:rPr>
                <w:rFonts w:ascii="Times New Roman" w:eastAsia="Times New Roman" w:hAnsi="Times New Roman"/>
                <w:color w:val="000000"/>
                <w:sz w:val="24"/>
              </w:rPr>
              <w:t>Nivi</w:t>
            </w:r>
            <w:proofErr w:type="spellEnd"/>
            <w:r w:rsidRPr="00A97A72">
              <w:rPr>
                <w:rFonts w:ascii="Times New Roman" w:eastAsia="Times New Roman" w:hAnsi="Times New Roman"/>
                <w:color w:val="000000"/>
                <w:sz w:val="24"/>
              </w:rPr>
              <w:t xml:space="preserve"> dwi </w:t>
            </w:r>
            <w:proofErr w:type="spellStart"/>
            <w:r w:rsidRPr="00A97A72">
              <w:rPr>
                <w:rFonts w:ascii="Times New Roman" w:eastAsia="Times New Roman" w:hAnsi="Times New Roman"/>
                <w:color w:val="000000"/>
                <w:sz w:val="24"/>
              </w:rPr>
              <w:t>santika</w:t>
            </w:r>
            <w:proofErr w:type="spellEnd"/>
          </w:p>
        </w:tc>
        <w:tc>
          <w:tcPr>
            <w:tcW w:w="2700" w:type="dxa"/>
            <w:tcBorders>
              <w:top w:val="nil"/>
              <w:bottom w:val="nil"/>
            </w:tcBorders>
            <w:vAlign w:val="center"/>
          </w:tcPr>
          <w:p w14:paraId="4C2D2A2A"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43.75</w:t>
            </w:r>
          </w:p>
        </w:tc>
        <w:tc>
          <w:tcPr>
            <w:tcW w:w="2785" w:type="dxa"/>
            <w:tcBorders>
              <w:top w:val="nil"/>
              <w:bottom w:val="nil"/>
            </w:tcBorders>
            <w:vAlign w:val="center"/>
          </w:tcPr>
          <w:p w14:paraId="7BB770AF"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Rendah</w:t>
            </w:r>
          </w:p>
        </w:tc>
      </w:tr>
      <w:tr w:rsidR="00FF2C53" w:rsidRPr="00A97A72" w14:paraId="34ABFFFA" w14:textId="77777777" w:rsidTr="00EC1AE1">
        <w:tc>
          <w:tcPr>
            <w:tcW w:w="563" w:type="dxa"/>
            <w:tcBorders>
              <w:top w:val="nil"/>
              <w:bottom w:val="nil"/>
            </w:tcBorders>
            <w:vAlign w:val="center"/>
          </w:tcPr>
          <w:p w14:paraId="6BCDE6A8"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6.</w:t>
            </w:r>
          </w:p>
        </w:tc>
        <w:tc>
          <w:tcPr>
            <w:tcW w:w="2947" w:type="dxa"/>
            <w:tcBorders>
              <w:top w:val="nil"/>
              <w:bottom w:val="nil"/>
            </w:tcBorders>
            <w:vAlign w:val="center"/>
          </w:tcPr>
          <w:p w14:paraId="5516A0C8" w14:textId="2842625F"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 xml:space="preserve">Riska </w:t>
            </w:r>
            <w:proofErr w:type="spellStart"/>
            <w:r w:rsidRPr="00A97A72">
              <w:rPr>
                <w:rFonts w:ascii="Times New Roman" w:eastAsia="Times New Roman" w:hAnsi="Times New Roman"/>
                <w:color w:val="000000"/>
                <w:sz w:val="24"/>
              </w:rPr>
              <w:t>santika</w:t>
            </w:r>
            <w:proofErr w:type="spellEnd"/>
          </w:p>
        </w:tc>
        <w:tc>
          <w:tcPr>
            <w:tcW w:w="2700" w:type="dxa"/>
            <w:tcBorders>
              <w:top w:val="nil"/>
              <w:bottom w:val="nil"/>
            </w:tcBorders>
            <w:vAlign w:val="center"/>
          </w:tcPr>
          <w:p w14:paraId="60230C45"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31.25</w:t>
            </w:r>
          </w:p>
        </w:tc>
        <w:tc>
          <w:tcPr>
            <w:tcW w:w="2785" w:type="dxa"/>
            <w:tcBorders>
              <w:top w:val="nil"/>
              <w:bottom w:val="nil"/>
            </w:tcBorders>
            <w:vAlign w:val="center"/>
          </w:tcPr>
          <w:p w14:paraId="3B9A9752"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Sangat Rendah</w:t>
            </w:r>
          </w:p>
        </w:tc>
      </w:tr>
      <w:tr w:rsidR="00FF2C53" w:rsidRPr="00A97A72" w14:paraId="7933A05E" w14:textId="77777777" w:rsidTr="00EC1AE1">
        <w:tc>
          <w:tcPr>
            <w:tcW w:w="563" w:type="dxa"/>
            <w:tcBorders>
              <w:top w:val="nil"/>
              <w:bottom w:val="nil"/>
            </w:tcBorders>
            <w:vAlign w:val="center"/>
          </w:tcPr>
          <w:p w14:paraId="4587F5D5"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lastRenderedPageBreak/>
              <w:t>7.</w:t>
            </w:r>
          </w:p>
        </w:tc>
        <w:tc>
          <w:tcPr>
            <w:tcW w:w="2947" w:type="dxa"/>
            <w:tcBorders>
              <w:top w:val="nil"/>
              <w:bottom w:val="nil"/>
            </w:tcBorders>
            <w:vAlign w:val="center"/>
          </w:tcPr>
          <w:p w14:paraId="0BEEC852" w14:textId="15C49DC5"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 xml:space="preserve">Sukmah </w:t>
            </w:r>
            <w:proofErr w:type="spellStart"/>
            <w:r w:rsidRPr="00A97A72">
              <w:rPr>
                <w:rFonts w:ascii="Times New Roman" w:eastAsia="Times New Roman" w:hAnsi="Times New Roman"/>
                <w:color w:val="000000"/>
                <w:sz w:val="24"/>
              </w:rPr>
              <w:t>cahyani</w:t>
            </w:r>
            <w:proofErr w:type="spellEnd"/>
          </w:p>
        </w:tc>
        <w:tc>
          <w:tcPr>
            <w:tcW w:w="2700" w:type="dxa"/>
            <w:tcBorders>
              <w:top w:val="nil"/>
              <w:bottom w:val="nil"/>
            </w:tcBorders>
            <w:vAlign w:val="center"/>
          </w:tcPr>
          <w:p w14:paraId="6287A065"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46.88</w:t>
            </w:r>
          </w:p>
        </w:tc>
        <w:tc>
          <w:tcPr>
            <w:tcW w:w="2785" w:type="dxa"/>
            <w:tcBorders>
              <w:top w:val="nil"/>
              <w:bottom w:val="nil"/>
            </w:tcBorders>
            <w:vAlign w:val="center"/>
          </w:tcPr>
          <w:p w14:paraId="08211BC9"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Rendah</w:t>
            </w:r>
          </w:p>
        </w:tc>
      </w:tr>
      <w:tr w:rsidR="00FF2C53" w:rsidRPr="00A97A72" w14:paraId="4562202F" w14:textId="77777777" w:rsidTr="00EC1AE1">
        <w:tc>
          <w:tcPr>
            <w:tcW w:w="563" w:type="dxa"/>
            <w:tcBorders>
              <w:top w:val="nil"/>
              <w:bottom w:val="nil"/>
            </w:tcBorders>
            <w:vAlign w:val="center"/>
          </w:tcPr>
          <w:p w14:paraId="4C9C38BF"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8.</w:t>
            </w:r>
          </w:p>
        </w:tc>
        <w:tc>
          <w:tcPr>
            <w:tcW w:w="2947" w:type="dxa"/>
            <w:tcBorders>
              <w:top w:val="nil"/>
              <w:bottom w:val="nil"/>
            </w:tcBorders>
            <w:vAlign w:val="center"/>
          </w:tcPr>
          <w:p w14:paraId="2039E84E"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proofErr w:type="spellStart"/>
            <w:r w:rsidRPr="00A97A72">
              <w:rPr>
                <w:rFonts w:ascii="Times New Roman" w:eastAsia="Times New Roman" w:hAnsi="Times New Roman"/>
                <w:color w:val="000000"/>
                <w:sz w:val="24"/>
              </w:rPr>
              <w:t>sry</w:t>
            </w:r>
            <w:proofErr w:type="spellEnd"/>
            <w:r w:rsidRPr="00A97A72">
              <w:rPr>
                <w:rFonts w:ascii="Times New Roman" w:eastAsia="Times New Roman" w:hAnsi="Times New Roman"/>
                <w:color w:val="000000"/>
                <w:sz w:val="24"/>
              </w:rPr>
              <w:t xml:space="preserve"> </w:t>
            </w:r>
            <w:proofErr w:type="spellStart"/>
            <w:r w:rsidRPr="00A97A72">
              <w:rPr>
                <w:rFonts w:ascii="Times New Roman" w:eastAsia="Times New Roman" w:hAnsi="Times New Roman"/>
                <w:color w:val="000000"/>
                <w:sz w:val="24"/>
              </w:rPr>
              <w:t>riska</w:t>
            </w:r>
            <w:proofErr w:type="spellEnd"/>
          </w:p>
        </w:tc>
        <w:tc>
          <w:tcPr>
            <w:tcW w:w="2700" w:type="dxa"/>
            <w:tcBorders>
              <w:top w:val="nil"/>
              <w:bottom w:val="nil"/>
            </w:tcBorders>
            <w:vAlign w:val="center"/>
          </w:tcPr>
          <w:p w14:paraId="6891C7E8"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34.38</w:t>
            </w:r>
          </w:p>
        </w:tc>
        <w:tc>
          <w:tcPr>
            <w:tcW w:w="2785" w:type="dxa"/>
            <w:tcBorders>
              <w:top w:val="nil"/>
              <w:bottom w:val="nil"/>
            </w:tcBorders>
            <w:vAlign w:val="center"/>
          </w:tcPr>
          <w:p w14:paraId="3BAF0BBD"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Sangat Rendah</w:t>
            </w:r>
          </w:p>
        </w:tc>
      </w:tr>
      <w:tr w:rsidR="00FF2C53" w:rsidRPr="00A97A72" w14:paraId="0DDEC3A3" w14:textId="77777777" w:rsidTr="00EC1AE1">
        <w:tc>
          <w:tcPr>
            <w:tcW w:w="563" w:type="dxa"/>
            <w:tcBorders>
              <w:top w:val="nil"/>
              <w:bottom w:val="nil"/>
            </w:tcBorders>
            <w:vAlign w:val="center"/>
          </w:tcPr>
          <w:p w14:paraId="607992B3"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9.</w:t>
            </w:r>
          </w:p>
        </w:tc>
        <w:tc>
          <w:tcPr>
            <w:tcW w:w="2947" w:type="dxa"/>
            <w:tcBorders>
              <w:top w:val="nil"/>
              <w:bottom w:val="nil"/>
            </w:tcBorders>
            <w:vAlign w:val="center"/>
          </w:tcPr>
          <w:p w14:paraId="32FDBEE3" w14:textId="32E55E71"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Widya</w:t>
            </w:r>
          </w:p>
        </w:tc>
        <w:tc>
          <w:tcPr>
            <w:tcW w:w="2700" w:type="dxa"/>
            <w:tcBorders>
              <w:top w:val="nil"/>
              <w:bottom w:val="nil"/>
            </w:tcBorders>
            <w:vAlign w:val="center"/>
          </w:tcPr>
          <w:p w14:paraId="4B90C67B"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46.88</w:t>
            </w:r>
          </w:p>
        </w:tc>
        <w:tc>
          <w:tcPr>
            <w:tcW w:w="2785" w:type="dxa"/>
            <w:tcBorders>
              <w:top w:val="nil"/>
              <w:bottom w:val="nil"/>
            </w:tcBorders>
            <w:vAlign w:val="center"/>
          </w:tcPr>
          <w:p w14:paraId="0C1B497C"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Rendah</w:t>
            </w:r>
          </w:p>
        </w:tc>
      </w:tr>
      <w:tr w:rsidR="00FF2C53" w:rsidRPr="00A97A72" w14:paraId="35E82269" w14:textId="77777777" w:rsidTr="00EC1AE1">
        <w:tc>
          <w:tcPr>
            <w:tcW w:w="563" w:type="dxa"/>
            <w:tcBorders>
              <w:top w:val="nil"/>
            </w:tcBorders>
            <w:vAlign w:val="center"/>
          </w:tcPr>
          <w:p w14:paraId="3603F06C"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10.</w:t>
            </w:r>
          </w:p>
        </w:tc>
        <w:tc>
          <w:tcPr>
            <w:tcW w:w="2947" w:type="dxa"/>
            <w:tcBorders>
              <w:top w:val="nil"/>
            </w:tcBorders>
            <w:vAlign w:val="center"/>
          </w:tcPr>
          <w:p w14:paraId="502B3F84" w14:textId="2464E0A8"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Wulandari</w:t>
            </w:r>
          </w:p>
        </w:tc>
        <w:tc>
          <w:tcPr>
            <w:tcW w:w="2700" w:type="dxa"/>
            <w:tcBorders>
              <w:top w:val="nil"/>
            </w:tcBorders>
            <w:vAlign w:val="center"/>
          </w:tcPr>
          <w:p w14:paraId="26309474"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31.25</w:t>
            </w:r>
          </w:p>
        </w:tc>
        <w:tc>
          <w:tcPr>
            <w:tcW w:w="2785" w:type="dxa"/>
            <w:tcBorders>
              <w:top w:val="nil"/>
            </w:tcBorders>
            <w:vAlign w:val="center"/>
          </w:tcPr>
          <w:p w14:paraId="30BBF664"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Sangat Rendah</w:t>
            </w:r>
          </w:p>
        </w:tc>
      </w:tr>
      <w:tr w:rsidR="00FF2C53" w:rsidRPr="00A97A72" w14:paraId="0FDCD05B" w14:textId="77777777" w:rsidTr="00EC1AE1">
        <w:tc>
          <w:tcPr>
            <w:tcW w:w="3510" w:type="dxa"/>
            <w:gridSpan w:val="2"/>
            <w:vAlign w:val="center"/>
          </w:tcPr>
          <w:p w14:paraId="257CE5F2" w14:textId="77777777" w:rsidR="00FF2C53" w:rsidRPr="00A97A72" w:rsidRDefault="00FF2C53" w:rsidP="00EC1AE1">
            <w:pPr>
              <w:pBdr>
                <w:top w:val="nil"/>
                <w:left w:val="nil"/>
                <w:bottom w:val="nil"/>
                <w:right w:val="nil"/>
                <w:between w:val="nil"/>
              </w:pBdr>
              <w:rPr>
                <w:rFonts w:ascii="Times New Roman" w:eastAsia="Times New Roman" w:hAnsi="Times New Roman"/>
                <w:bCs/>
                <w:color w:val="000000"/>
                <w:sz w:val="24"/>
              </w:rPr>
            </w:pPr>
            <w:r w:rsidRPr="00A97A72">
              <w:rPr>
                <w:rFonts w:ascii="Times New Roman" w:eastAsia="Times New Roman" w:hAnsi="Times New Roman"/>
                <w:bCs/>
                <w:color w:val="000000"/>
                <w:sz w:val="24"/>
              </w:rPr>
              <w:t>Rata-rata Ketuntasan Klasikal Berpikir Tingkat Tinggi</w:t>
            </w:r>
          </w:p>
        </w:tc>
        <w:tc>
          <w:tcPr>
            <w:tcW w:w="2700" w:type="dxa"/>
            <w:vAlign w:val="center"/>
          </w:tcPr>
          <w:p w14:paraId="438E398C"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39.38</w:t>
            </w:r>
          </w:p>
        </w:tc>
        <w:tc>
          <w:tcPr>
            <w:tcW w:w="2785" w:type="dxa"/>
            <w:vAlign w:val="center"/>
          </w:tcPr>
          <w:p w14:paraId="42429862" w14:textId="77777777" w:rsidR="00FF2C53" w:rsidRPr="00A97A72" w:rsidRDefault="00FF2C53" w:rsidP="00EC1AE1">
            <w:pPr>
              <w:pBdr>
                <w:top w:val="nil"/>
                <w:left w:val="nil"/>
                <w:bottom w:val="nil"/>
                <w:right w:val="nil"/>
                <w:between w:val="nil"/>
              </w:pBdr>
              <w:rPr>
                <w:rFonts w:ascii="Times New Roman" w:eastAsia="Times New Roman" w:hAnsi="Times New Roman"/>
                <w:color w:val="000000"/>
                <w:sz w:val="24"/>
              </w:rPr>
            </w:pPr>
            <w:r w:rsidRPr="00A97A72">
              <w:rPr>
                <w:rFonts w:ascii="Times New Roman" w:eastAsia="Times New Roman" w:hAnsi="Times New Roman"/>
                <w:color w:val="000000"/>
                <w:sz w:val="24"/>
              </w:rPr>
              <w:t>Sangat Rendah</w:t>
            </w:r>
          </w:p>
        </w:tc>
      </w:tr>
    </w:tbl>
    <w:p w14:paraId="2531E3FD"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p>
    <w:p w14:paraId="6912A328" w14:textId="416164CC"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Tabel 6 </w:t>
      </w:r>
      <w:proofErr w:type="spellStart"/>
      <w:r w:rsidRPr="00A97A72">
        <w:rPr>
          <w:rFonts w:ascii="Times New Roman" w:eastAsia="Times New Roman" w:hAnsi="Times New Roman"/>
          <w:color w:val="000000"/>
        </w:rPr>
        <w:t>menunjukan</w:t>
      </w:r>
      <w:proofErr w:type="spellEnd"/>
      <w:r w:rsidRPr="00A97A72">
        <w:rPr>
          <w:rFonts w:ascii="Times New Roman" w:eastAsia="Times New Roman" w:hAnsi="Times New Roman"/>
          <w:color w:val="000000"/>
        </w:rPr>
        <w:t xml:space="preserve"> bahwa kemampuan berpikir tingkat tinggi siswa  pada pertemuan 1 berkategori sangat rendah apabila dilihat dari hasil nilai rata-rata ketuntasan  klasikal berpikir tingkat tinggi pertemuan 1 yaitu mencapai 39.38. </w:t>
      </w:r>
    </w:p>
    <w:p w14:paraId="1E160901" w14:textId="5064B6BB" w:rsidR="00FF2C53" w:rsidRPr="00EC1AE1" w:rsidRDefault="00FF2C53" w:rsidP="00EC1AE1">
      <w:pPr>
        <w:pBdr>
          <w:top w:val="nil"/>
          <w:left w:val="nil"/>
          <w:bottom w:val="nil"/>
          <w:right w:val="nil"/>
          <w:between w:val="nil"/>
        </w:pBdr>
        <w:spacing w:after="0" w:line="240" w:lineRule="auto"/>
        <w:jc w:val="center"/>
        <w:rPr>
          <w:rFonts w:ascii="Times New Roman" w:eastAsia="Times New Roman" w:hAnsi="Times New Roman"/>
          <w:bCs/>
          <w:color w:val="000000"/>
        </w:rPr>
      </w:pPr>
      <w:r w:rsidRPr="00A97A72">
        <w:rPr>
          <w:rFonts w:ascii="Times New Roman" w:eastAsia="Times New Roman" w:hAnsi="Times New Roman"/>
          <w:bCs/>
          <w:color w:val="000000"/>
        </w:rPr>
        <w:t xml:space="preserve">Tabel 7. Nilai </w:t>
      </w:r>
      <w:proofErr w:type="spellStart"/>
      <w:r w:rsidRPr="00A97A72">
        <w:rPr>
          <w:rFonts w:ascii="Times New Roman" w:eastAsia="Times New Roman" w:hAnsi="Times New Roman"/>
          <w:bCs/>
          <w:color w:val="000000"/>
        </w:rPr>
        <w:t>Keterampulan</w:t>
      </w:r>
      <w:proofErr w:type="spellEnd"/>
      <w:r w:rsidRPr="00A97A72">
        <w:rPr>
          <w:rFonts w:ascii="Times New Roman" w:eastAsia="Times New Roman" w:hAnsi="Times New Roman"/>
          <w:bCs/>
          <w:color w:val="000000"/>
        </w:rPr>
        <w:t xml:space="preserve"> Berpikir Tingkat Tinggi Pertemuan 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4"/>
        <w:gridCol w:w="2473"/>
        <w:gridCol w:w="2571"/>
        <w:gridCol w:w="1579"/>
      </w:tblGrid>
      <w:tr w:rsidR="00FF2C53" w:rsidRPr="00A97A72" w14:paraId="04D4D527" w14:textId="77777777" w:rsidTr="00E5508C">
        <w:trPr>
          <w:jc w:val="center"/>
        </w:trPr>
        <w:tc>
          <w:tcPr>
            <w:tcW w:w="574" w:type="dxa"/>
            <w:tcBorders>
              <w:bottom w:val="single" w:sz="4" w:space="0" w:color="000000" w:themeColor="text1"/>
            </w:tcBorders>
            <w:vAlign w:val="center"/>
          </w:tcPr>
          <w:p w14:paraId="4E641B04" w14:textId="77777777" w:rsidR="00FF2C53" w:rsidRPr="00A97A72" w:rsidRDefault="00FF2C53" w:rsidP="00EC1AE1">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NO</w:t>
            </w:r>
          </w:p>
        </w:tc>
        <w:tc>
          <w:tcPr>
            <w:tcW w:w="2473" w:type="dxa"/>
            <w:tcBorders>
              <w:bottom w:val="single" w:sz="4" w:space="0" w:color="000000" w:themeColor="text1"/>
            </w:tcBorders>
            <w:vAlign w:val="center"/>
          </w:tcPr>
          <w:p w14:paraId="716D565F" w14:textId="77777777" w:rsidR="00FF2C53" w:rsidRPr="00A97A72" w:rsidRDefault="00FF2C53" w:rsidP="00EC1AE1">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Nama Siswa</w:t>
            </w:r>
          </w:p>
        </w:tc>
        <w:tc>
          <w:tcPr>
            <w:tcW w:w="2571" w:type="dxa"/>
            <w:tcBorders>
              <w:bottom w:val="single" w:sz="4" w:space="0" w:color="000000" w:themeColor="text1"/>
            </w:tcBorders>
            <w:vAlign w:val="center"/>
          </w:tcPr>
          <w:p w14:paraId="0A976643" w14:textId="77777777" w:rsidR="00FF2C53" w:rsidRPr="00A97A72" w:rsidRDefault="00FF2C53" w:rsidP="00EC1AE1">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Nilai Keterampilan Berpikir Tingkat Tinggi</w:t>
            </w:r>
          </w:p>
        </w:tc>
        <w:tc>
          <w:tcPr>
            <w:tcW w:w="1579" w:type="dxa"/>
            <w:tcBorders>
              <w:bottom w:val="single" w:sz="4" w:space="0" w:color="000000" w:themeColor="text1"/>
            </w:tcBorders>
            <w:vAlign w:val="center"/>
          </w:tcPr>
          <w:p w14:paraId="6D3AD39B" w14:textId="77777777" w:rsidR="00FF2C53" w:rsidRPr="00A97A72" w:rsidRDefault="00FF2C53" w:rsidP="00EC1AE1">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Kategori</w:t>
            </w:r>
          </w:p>
        </w:tc>
      </w:tr>
      <w:tr w:rsidR="00FF2C53" w:rsidRPr="00A97A72" w14:paraId="75FC5263" w14:textId="77777777" w:rsidTr="00E5508C">
        <w:trPr>
          <w:jc w:val="center"/>
        </w:trPr>
        <w:tc>
          <w:tcPr>
            <w:tcW w:w="574" w:type="dxa"/>
            <w:tcBorders>
              <w:bottom w:val="nil"/>
            </w:tcBorders>
          </w:tcPr>
          <w:p w14:paraId="7401E5BF"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1.</w:t>
            </w:r>
          </w:p>
        </w:tc>
        <w:tc>
          <w:tcPr>
            <w:tcW w:w="2473" w:type="dxa"/>
            <w:tcBorders>
              <w:bottom w:val="nil"/>
            </w:tcBorders>
          </w:tcPr>
          <w:p w14:paraId="07D7D384"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 xml:space="preserve">Adelia </w:t>
            </w:r>
            <w:proofErr w:type="spellStart"/>
            <w:r w:rsidRPr="00A97A72">
              <w:rPr>
                <w:rFonts w:ascii="Times New Roman" w:eastAsia="Times New Roman" w:hAnsi="Times New Roman"/>
                <w:bCs/>
                <w:color w:val="000000"/>
                <w:sz w:val="24"/>
              </w:rPr>
              <w:t>talia</w:t>
            </w:r>
            <w:proofErr w:type="spellEnd"/>
          </w:p>
        </w:tc>
        <w:tc>
          <w:tcPr>
            <w:tcW w:w="2571" w:type="dxa"/>
            <w:tcBorders>
              <w:bottom w:val="nil"/>
            </w:tcBorders>
          </w:tcPr>
          <w:p w14:paraId="7DDA1DA1"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59.38</w:t>
            </w:r>
          </w:p>
        </w:tc>
        <w:tc>
          <w:tcPr>
            <w:tcW w:w="1579" w:type="dxa"/>
            <w:tcBorders>
              <w:bottom w:val="nil"/>
            </w:tcBorders>
          </w:tcPr>
          <w:p w14:paraId="33AFAFE9"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14354776" w14:textId="77777777" w:rsidTr="00E5508C">
        <w:trPr>
          <w:jc w:val="center"/>
        </w:trPr>
        <w:tc>
          <w:tcPr>
            <w:tcW w:w="574" w:type="dxa"/>
            <w:tcBorders>
              <w:top w:val="nil"/>
              <w:bottom w:val="nil"/>
            </w:tcBorders>
          </w:tcPr>
          <w:p w14:paraId="6BF18A83"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2.</w:t>
            </w:r>
          </w:p>
        </w:tc>
        <w:tc>
          <w:tcPr>
            <w:tcW w:w="2473" w:type="dxa"/>
            <w:tcBorders>
              <w:top w:val="nil"/>
              <w:bottom w:val="nil"/>
            </w:tcBorders>
          </w:tcPr>
          <w:p w14:paraId="2C5BA8D2"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 xml:space="preserve">Elis </w:t>
            </w:r>
            <w:proofErr w:type="spellStart"/>
            <w:r w:rsidRPr="00A97A72">
              <w:rPr>
                <w:rFonts w:ascii="Times New Roman" w:eastAsia="Times New Roman" w:hAnsi="Times New Roman"/>
                <w:bCs/>
                <w:color w:val="000000"/>
                <w:sz w:val="24"/>
              </w:rPr>
              <w:t>fitria</w:t>
            </w:r>
            <w:proofErr w:type="spellEnd"/>
          </w:p>
        </w:tc>
        <w:tc>
          <w:tcPr>
            <w:tcW w:w="2571" w:type="dxa"/>
            <w:tcBorders>
              <w:top w:val="nil"/>
              <w:bottom w:val="nil"/>
            </w:tcBorders>
          </w:tcPr>
          <w:p w14:paraId="5368430D"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59.38</w:t>
            </w:r>
          </w:p>
        </w:tc>
        <w:tc>
          <w:tcPr>
            <w:tcW w:w="1579" w:type="dxa"/>
            <w:tcBorders>
              <w:top w:val="nil"/>
              <w:bottom w:val="nil"/>
            </w:tcBorders>
          </w:tcPr>
          <w:p w14:paraId="61E11D7E"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6FF3B4CB" w14:textId="77777777" w:rsidTr="00E5508C">
        <w:trPr>
          <w:jc w:val="center"/>
        </w:trPr>
        <w:tc>
          <w:tcPr>
            <w:tcW w:w="574" w:type="dxa"/>
            <w:tcBorders>
              <w:top w:val="nil"/>
              <w:bottom w:val="nil"/>
            </w:tcBorders>
          </w:tcPr>
          <w:p w14:paraId="5B0347CB"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3.</w:t>
            </w:r>
          </w:p>
        </w:tc>
        <w:tc>
          <w:tcPr>
            <w:tcW w:w="2473" w:type="dxa"/>
            <w:tcBorders>
              <w:top w:val="nil"/>
              <w:bottom w:val="nil"/>
            </w:tcBorders>
          </w:tcPr>
          <w:p w14:paraId="27E60CFE"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Inaya ulan</w:t>
            </w:r>
          </w:p>
        </w:tc>
        <w:tc>
          <w:tcPr>
            <w:tcW w:w="2571" w:type="dxa"/>
            <w:tcBorders>
              <w:top w:val="nil"/>
              <w:bottom w:val="nil"/>
            </w:tcBorders>
          </w:tcPr>
          <w:p w14:paraId="3F8D225F"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62.50</w:t>
            </w:r>
          </w:p>
        </w:tc>
        <w:tc>
          <w:tcPr>
            <w:tcW w:w="1579" w:type="dxa"/>
            <w:tcBorders>
              <w:top w:val="nil"/>
              <w:bottom w:val="nil"/>
            </w:tcBorders>
          </w:tcPr>
          <w:p w14:paraId="246C75E6"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7207668E" w14:textId="77777777" w:rsidTr="00E5508C">
        <w:trPr>
          <w:jc w:val="center"/>
        </w:trPr>
        <w:tc>
          <w:tcPr>
            <w:tcW w:w="574" w:type="dxa"/>
            <w:tcBorders>
              <w:top w:val="nil"/>
              <w:bottom w:val="nil"/>
            </w:tcBorders>
          </w:tcPr>
          <w:p w14:paraId="736BD172"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4.</w:t>
            </w:r>
          </w:p>
        </w:tc>
        <w:tc>
          <w:tcPr>
            <w:tcW w:w="2473" w:type="dxa"/>
            <w:tcBorders>
              <w:top w:val="nil"/>
              <w:bottom w:val="nil"/>
            </w:tcBorders>
          </w:tcPr>
          <w:p w14:paraId="0A4EEC71"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 xml:space="preserve">Neza </w:t>
            </w:r>
            <w:proofErr w:type="spellStart"/>
            <w:r w:rsidRPr="00A97A72">
              <w:rPr>
                <w:rFonts w:ascii="Times New Roman" w:eastAsia="Times New Roman" w:hAnsi="Times New Roman"/>
                <w:bCs/>
                <w:color w:val="000000"/>
                <w:sz w:val="24"/>
              </w:rPr>
              <w:t>cahyani</w:t>
            </w:r>
            <w:proofErr w:type="spellEnd"/>
          </w:p>
        </w:tc>
        <w:tc>
          <w:tcPr>
            <w:tcW w:w="2571" w:type="dxa"/>
            <w:tcBorders>
              <w:top w:val="nil"/>
              <w:bottom w:val="nil"/>
            </w:tcBorders>
          </w:tcPr>
          <w:p w14:paraId="10D15F6E"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65.63</w:t>
            </w:r>
          </w:p>
        </w:tc>
        <w:tc>
          <w:tcPr>
            <w:tcW w:w="1579" w:type="dxa"/>
            <w:tcBorders>
              <w:top w:val="nil"/>
              <w:bottom w:val="nil"/>
            </w:tcBorders>
          </w:tcPr>
          <w:p w14:paraId="4B46B12A"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3E84B28F" w14:textId="77777777" w:rsidTr="00E5508C">
        <w:trPr>
          <w:jc w:val="center"/>
        </w:trPr>
        <w:tc>
          <w:tcPr>
            <w:tcW w:w="574" w:type="dxa"/>
            <w:tcBorders>
              <w:top w:val="nil"/>
              <w:bottom w:val="nil"/>
            </w:tcBorders>
          </w:tcPr>
          <w:p w14:paraId="20F64EAC"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5.</w:t>
            </w:r>
          </w:p>
        </w:tc>
        <w:tc>
          <w:tcPr>
            <w:tcW w:w="2473" w:type="dxa"/>
            <w:tcBorders>
              <w:top w:val="nil"/>
              <w:bottom w:val="nil"/>
            </w:tcBorders>
          </w:tcPr>
          <w:p w14:paraId="2434E458"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proofErr w:type="spellStart"/>
            <w:r w:rsidRPr="00A97A72">
              <w:rPr>
                <w:rFonts w:ascii="Times New Roman" w:eastAsia="Times New Roman" w:hAnsi="Times New Roman"/>
                <w:bCs/>
                <w:color w:val="000000"/>
                <w:sz w:val="24"/>
              </w:rPr>
              <w:t>Nivi</w:t>
            </w:r>
            <w:proofErr w:type="spellEnd"/>
            <w:r w:rsidRPr="00A97A72">
              <w:rPr>
                <w:rFonts w:ascii="Times New Roman" w:eastAsia="Times New Roman" w:hAnsi="Times New Roman"/>
                <w:bCs/>
                <w:color w:val="000000"/>
                <w:sz w:val="24"/>
              </w:rPr>
              <w:t xml:space="preserve"> dwi </w:t>
            </w:r>
            <w:proofErr w:type="spellStart"/>
            <w:r w:rsidRPr="00A97A72">
              <w:rPr>
                <w:rFonts w:ascii="Times New Roman" w:eastAsia="Times New Roman" w:hAnsi="Times New Roman"/>
                <w:bCs/>
                <w:color w:val="000000"/>
                <w:sz w:val="24"/>
              </w:rPr>
              <w:t>santika</w:t>
            </w:r>
            <w:proofErr w:type="spellEnd"/>
          </w:p>
        </w:tc>
        <w:tc>
          <w:tcPr>
            <w:tcW w:w="2571" w:type="dxa"/>
            <w:tcBorders>
              <w:top w:val="nil"/>
              <w:bottom w:val="nil"/>
            </w:tcBorders>
          </w:tcPr>
          <w:p w14:paraId="1C28BEDD"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56.25</w:t>
            </w:r>
          </w:p>
        </w:tc>
        <w:tc>
          <w:tcPr>
            <w:tcW w:w="1579" w:type="dxa"/>
            <w:tcBorders>
              <w:top w:val="nil"/>
              <w:bottom w:val="nil"/>
            </w:tcBorders>
          </w:tcPr>
          <w:p w14:paraId="622EF548"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3BF34725" w14:textId="77777777" w:rsidTr="00E5508C">
        <w:trPr>
          <w:jc w:val="center"/>
        </w:trPr>
        <w:tc>
          <w:tcPr>
            <w:tcW w:w="574" w:type="dxa"/>
            <w:tcBorders>
              <w:top w:val="nil"/>
              <w:bottom w:val="nil"/>
            </w:tcBorders>
          </w:tcPr>
          <w:p w14:paraId="03C2E4E8"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6.</w:t>
            </w:r>
          </w:p>
        </w:tc>
        <w:tc>
          <w:tcPr>
            <w:tcW w:w="2473" w:type="dxa"/>
            <w:tcBorders>
              <w:top w:val="nil"/>
              <w:bottom w:val="nil"/>
            </w:tcBorders>
          </w:tcPr>
          <w:p w14:paraId="66D43A4C"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 xml:space="preserve">Riska </w:t>
            </w:r>
            <w:proofErr w:type="spellStart"/>
            <w:r w:rsidRPr="00A97A72">
              <w:rPr>
                <w:rFonts w:ascii="Times New Roman" w:eastAsia="Times New Roman" w:hAnsi="Times New Roman"/>
                <w:bCs/>
                <w:color w:val="000000"/>
                <w:sz w:val="24"/>
              </w:rPr>
              <w:t>santika</w:t>
            </w:r>
            <w:proofErr w:type="spellEnd"/>
          </w:p>
        </w:tc>
        <w:tc>
          <w:tcPr>
            <w:tcW w:w="2571" w:type="dxa"/>
            <w:tcBorders>
              <w:top w:val="nil"/>
              <w:bottom w:val="nil"/>
            </w:tcBorders>
          </w:tcPr>
          <w:p w14:paraId="76CD6147"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65.63</w:t>
            </w:r>
          </w:p>
        </w:tc>
        <w:tc>
          <w:tcPr>
            <w:tcW w:w="1579" w:type="dxa"/>
            <w:tcBorders>
              <w:top w:val="nil"/>
              <w:bottom w:val="nil"/>
            </w:tcBorders>
          </w:tcPr>
          <w:p w14:paraId="4019E1AC"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4FA55C6E" w14:textId="77777777" w:rsidTr="00E5508C">
        <w:trPr>
          <w:jc w:val="center"/>
        </w:trPr>
        <w:tc>
          <w:tcPr>
            <w:tcW w:w="574" w:type="dxa"/>
            <w:tcBorders>
              <w:top w:val="nil"/>
              <w:bottom w:val="nil"/>
            </w:tcBorders>
          </w:tcPr>
          <w:p w14:paraId="7EFD311A"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7.</w:t>
            </w:r>
          </w:p>
        </w:tc>
        <w:tc>
          <w:tcPr>
            <w:tcW w:w="2473" w:type="dxa"/>
            <w:tcBorders>
              <w:top w:val="nil"/>
              <w:bottom w:val="nil"/>
            </w:tcBorders>
          </w:tcPr>
          <w:p w14:paraId="5251AA68"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 xml:space="preserve">Sukmah </w:t>
            </w:r>
            <w:proofErr w:type="spellStart"/>
            <w:r w:rsidRPr="00A97A72">
              <w:rPr>
                <w:rFonts w:ascii="Times New Roman" w:eastAsia="Times New Roman" w:hAnsi="Times New Roman"/>
                <w:bCs/>
                <w:color w:val="000000"/>
                <w:sz w:val="24"/>
              </w:rPr>
              <w:t>cahyani</w:t>
            </w:r>
            <w:proofErr w:type="spellEnd"/>
            <w:r w:rsidRPr="00A97A72">
              <w:rPr>
                <w:rFonts w:ascii="Times New Roman" w:eastAsia="Times New Roman" w:hAnsi="Times New Roman"/>
                <w:bCs/>
                <w:color w:val="000000"/>
                <w:sz w:val="24"/>
              </w:rPr>
              <w:t xml:space="preserve">  </w:t>
            </w:r>
          </w:p>
        </w:tc>
        <w:tc>
          <w:tcPr>
            <w:tcW w:w="2571" w:type="dxa"/>
            <w:tcBorders>
              <w:top w:val="nil"/>
              <w:bottom w:val="nil"/>
            </w:tcBorders>
          </w:tcPr>
          <w:p w14:paraId="22032A48"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56.25</w:t>
            </w:r>
          </w:p>
        </w:tc>
        <w:tc>
          <w:tcPr>
            <w:tcW w:w="1579" w:type="dxa"/>
            <w:tcBorders>
              <w:top w:val="nil"/>
              <w:bottom w:val="nil"/>
            </w:tcBorders>
          </w:tcPr>
          <w:p w14:paraId="6E79BF1B"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31A3F55B" w14:textId="77777777" w:rsidTr="00E5508C">
        <w:trPr>
          <w:jc w:val="center"/>
        </w:trPr>
        <w:tc>
          <w:tcPr>
            <w:tcW w:w="574" w:type="dxa"/>
            <w:tcBorders>
              <w:top w:val="nil"/>
              <w:bottom w:val="nil"/>
            </w:tcBorders>
          </w:tcPr>
          <w:p w14:paraId="15D7B7EA"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8.</w:t>
            </w:r>
          </w:p>
        </w:tc>
        <w:tc>
          <w:tcPr>
            <w:tcW w:w="2473" w:type="dxa"/>
            <w:tcBorders>
              <w:top w:val="nil"/>
              <w:bottom w:val="nil"/>
            </w:tcBorders>
          </w:tcPr>
          <w:p w14:paraId="0FB73838"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proofErr w:type="spellStart"/>
            <w:r w:rsidRPr="00A97A72">
              <w:rPr>
                <w:rFonts w:ascii="Times New Roman" w:eastAsia="Times New Roman" w:hAnsi="Times New Roman"/>
                <w:bCs/>
                <w:color w:val="000000"/>
                <w:sz w:val="24"/>
              </w:rPr>
              <w:t>sry</w:t>
            </w:r>
            <w:proofErr w:type="spellEnd"/>
            <w:r w:rsidRPr="00A97A72">
              <w:rPr>
                <w:rFonts w:ascii="Times New Roman" w:eastAsia="Times New Roman" w:hAnsi="Times New Roman"/>
                <w:bCs/>
                <w:color w:val="000000"/>
                <w:sz w:val="24"/>
              </w:rPr>
              <w:t xml:space="preserve"> </w:t>
            </w:r>
            <w:proofErr w:type="spellStart"/>
            <w:r w:rsidRPr="00A97A72">
              <w:rPr>
                <w:rFonts w:ascii="Times New Roman" w:eastAsia="Times New Roman" w:hAnsi="Times New Roman"/>
                <w:bCs/>
                <w:color w:val="000000"/>
                <w:sz w:val="24"/>
              </w:rPr>
              <w:t>riska</w:t>
            </w:r>
            <w:proofErr w:type="spellEnd"/>
          </w:p>
        </w:tc>
        <w:tc>
          <w:tcPr>
            <w:tcW w:w="2571" w:type="dxa"/>
            <w:tcBorders>
              <w:top w:val="nil"/>
              <w:bottom w:val="nil"/>
            </w:tcBorders>
          </w:tcPr>
          <w:p w14:paraId="02F47644"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59.38</w:t>
            </w:r>
          </w:p>
        </w:tc>
        <w:tc>
          <w:tcPr>
            <w:tcW w:w="1579" w:type="dxa"/>
            <w:tcBorders>
              <w:top w:val="nil"/>
              <w:bottom w:val="nil"/>
            </w:tcBorders>
          </w:tcPr>
          <w:p w14:paraId="7769D1D6"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3BA58574" w14:textId="77777777" w:rsidTr="00E5508C">
        <w:trPr>
          <w:jc w:val="center"/>
        </w:trPr>
        <w:tc>
          <w:tcPr>
            <w:tcW w:w="574" w:type="dxa"/>
            <w:tcBorders>
              <w:top w:val="nil"/>
              <w:bottom w:val="nil"/>
            </w:tcBorders>
          </w:tcPr>
          <w:p w14:paraId="7A088324"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9.</w:t>
            </w:r>
          </w:p>
        </w:tc>
        <w:tc>
          <w:tcPr>
            <w:tcW w:w="2473" w:type="dxa"/>
            <w:tcBorders>
              <w:top w:val="nil"/>
              <w:bottom w:val="nil"/>
            </w:tcBorders>
          </w:tcPr>
          <w:p w14:paraId="339BE92D"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Widya</w:t>
            </w:r>
          </w:p>
        </w:tc>
        <w:tc>
          <w:tcPr>
            <w:tcW w:w="2571" w:type="dxa"/>
            <w:tcBorders>
              <w:top w:val="nil"/>
              <w:bottom w:val="nil"/>
            </w:tcBorders>
          </w:tcPr>
          <w:p w14:paraId="7F4D28CD"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56.25</w:t>
            </w:r>
          </w:p>
        </w:tc>
        <w:tc>
          <w:tcPr>
            <w:tcW w:w="1579" w:type="dxa"/>
            <w:tcBorders>
              <w:top w:val="nil"/>
              <w:bottom w:val="nil"/>
            </w:tcBorders>
          </w:tcPr>
          <w:p w14:paraId="4E234F49"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394CCD13" w14:textId="77777777" w:rsidTr="00E5508C">
        <w:trPr>
          <w:jc w:val="center"/>
        </w:trPr>
        <w:tc>
          <w:tcPr>
            <w:tcW w:w="574" w:type="dxa"/>
            <w:tcBorders>
              <w:top w:val="nil"/>
            </w:tcBorders>
          </w:tcPr>
          <w:p w14:paraId="57FD7620"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10</w:t>
            </w:r>
          </w:p>
        </w:tc>
        <w:tc>
          <w:tcPr>
            <w:tcW w:w="2473" w:type="dxa"/>
            <w:tcBorders>
              <w:top w:val="nil"/>
            </w:tcBorders>
          </w:tcPr>
          <w:p w14:paraId="31A9924D" w14:textId="77777777" w:rsidR="00FF2C53" w:rsidRPr="00A97A72" w:rsidRDefault="00FF2C53" w:rsidP="00EC1AE1">
            <w:pPr>
              <w:pBdr>
                <w:top w:val="nil"/>
                <w:left w:val="nil"/>
                <w:bottom w:val="nil"/>
                <w:right w:val="nil"/>
                <w:between w:val="nil"/>
              </w:pBdr>
              <w:jc w:val="both"/>
              <w:rPr>
                <w:rFonts w:ascii="Times New Roman" w:eastAsia="Times New Roman" w:hAnsi="Times New Roman"/>
                <w:bCs/>
                <w:color w:val="000000"/>
                <w:sz w:val="24"/>
              </w:rPr>
            </w:pPr>
            <w:r w:rsidRPr="00A97A72">
              <w:rPr>
                <w:rFonts w:ascii="Times New Roman" w:eastAsia="Times New Roman" w:hAnsi="Times New Roman"/>
                <w:bCs/>
                <w:color w:val="000000"/>
                <w:sz w:val="24"/>
              </w:rPr>
              <w:t>Wulandari</w:t>
            </w:r>
          </w:p>
        </w:tc>
        <w:tc>
          <w:tcPr>
            <w:tcW w:w="2571" w:type="dxa"/>
            <w:tcBorders>
              <w:top w:val="nil"/>
            </w:tcBorders>
          </w:tcPr>
          <w:p w14:paraId="515E644C"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59.38</w:t>
            </w:r>
          </w:p>
        </w:tc>
        <w:tc>
          <w:tcPr>
            <w:tcW w:w="1579" w:type="dxa"/>
            <w:tcBorders>
              <w:top w:val="nil"/>
            </w:tcBorders>
          </w:tcPr>
          <w:p w14:paraId="2D3A86A9" w14:textId="77777777" w:rsidR="00FF2C53" w:rsidRPr="00A97A72" w:rsidRDefault="00FF2C53" w:rsidP="00E5508C">
            <w:pPr>
              <w:pBdr>
                <w:top w:val="nil"/>
                <w:left w:val="nil"/>
                <w:bottom w:val="nil"/>
                <w:right w:val="nil"/>
                <w:between w:val="nil"/>
              </w:pBdr>
              <w:jc w:val="cente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r w:rsidR="00FF2C53" w:rsidRPr="00A97A72" w14:paraId="15096DF2" w14:textId="77777777" w:rsidTr="00E5508C">
        <w:trPr>
          <w:jc w:val="center"/>
        </w:trPr>
        <w:tc>
          <w:tcPr>
            <w:tcW w:w="3047" w:type="dxa"/>
            <w:gridSpan w:val="2"/>
            <w:vAlign w:val="center"/>
          </w:tcPr>
          <w:p w14:paraId="526416E9" w14:textId="77777777" w:rsidR="00FF2C53" w:rsidRPr="00A97A72" w:rsidRDefault="00FF2C53" w:rsidP="00E5508C">
            <w:pPr>
              <w:pBdr>
                <w:top w:val="nil"/>
                <w:left w:val="nil"/>
                <w:bottom w:val="nil"/>
                <w:right w:val="nil"/>
                <w:between w:val="nil"/>
              </w:pBdr>
              <w:rPr>
                <w:rFonts w:ascii="Times New Roman" w:eastAsia="Times New Roman" w:hAnsi="Times New Roman"/>
                <w:bCs/>
                <w:color w:val="000000"/>
                <w:sz w:val="24"/>
              </w:rPr>
            </w:pPr>
            <w:r w:rsidRPr="00A97A72">
              <w:rPr>
                <w:rFonts w:ascii="Times New Roman" w:eastAsia="Times New Roman" w:hAnsi="Times New Roman"/>
                <w:bCs/>
                <w:color w:val="000000"/>
                <w:sz w:val="24"/>
              </w:rPr>
              <w:t>Rata-rata Ketuntasan Klasikal Berpikir Tingkat Tinggi</w:t>
            </w:r>
          </w:p>
        </w:tc>
        <w:tc>
          <w:tcPr>
            <w:tcW w:w="2571" w:type="dxa"/>
            <w:vAlign w:val="center"/>
          </w:tcPr>
          <w:p w14:paraId="64CFCDA5" w14:textId="77777777" w:rsidR="00FF2C53" w:rsidRPr="00A97A72" w:rsidRDefault="00FF2C53" w:rsidP="00E5508C">
            <w:pPr>
              <w:pBdr>
                <w:top w:val="nil"/>
                <w:left w:val="nil"/>
                <w:bottom w:val="nil"/>
                <w:right w:val="nil"/>
                <w:between w:val="nil"/>
              </w:pBdr>
              <w:rPr>
                <w:rFonts w:ascii="Times New Roman" w:eastAsia="Times New Roman" w:hAnsi="Times New Roman"/>
                <w:bCs/>
                <w:color w:val="000000"/>
                <w:sz w:val="24"/>
              </w:rPr>
            </w:pPr>
            <w:r w:rsidRPr="00A97A72">
              <w:rPr>
                <w:rFonts w:ascii="Times New Roman" w:eastAsia="Times New Roman" w:hAnsi="Times New Roman"/>
                <w:bCs/>
                <w:color w:val="000000"/>
                <w:sz w:val="24"/>
              </w:rPr>
              <w:t>60.00</w:t>
            </w:r>
          </w:p>
        </w:tc>
        <w:tc>
          <w:tcPr>
            <w:tcW w:w="1579" w:type="dxa"/>
            <w:vAlign w:val="center"/>
          </w:tcPr>
          <w:p w14:paraId="13112D74" w14:textId="77777777" w:rsidR="00FF2C53" w:rsidRPr="00A97A72" w:rsidRDefault="00FF2C53" w:rsidP="00E5508C">
            <w:pPr>
              <w:pBdr>
                <w:top w:val="nil"/>
                <w:left w:val="nil"/>
                <w:bottom w:val="nil"/>
                <w:right w:val="nil"/>
                <w:between w:val="nil"/>
              </w:pBdr>
              <w:rPr>
                <w:rFonts w:ascii="Times New Roman" w:eastAsia="Times New Roman" w:hAnsi="Times New Roman"/>
                <w:bCs/>
                <w:color w:val="000000"/>
                <w:sz w:val="24"/>
              </w:rPr>
            </w:pPr>
            <w:r w:rsidRPr="00A97A72">
              <w:rPr>
                <w:rFonts w:ascii="Times New Roman" w:eastAsia="Times New Roman" w:hAnsi="Times New Roman"/>
                <w:bCs/>
                <w:color w:val="000000"/>
                <w:sz w:val="24"/>
              </w:rPr>
              <w:t>Sedang</w:t>
            </w:r>
          </w:p>
        </w:tc>
      </w:tr>
    </w:tbl>
    <w:p w14:paraId="25CB963C" w14:textId="77777777"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p>
    <w:p w14:paraId="0E4F53EA" w14:textId="60A49453" w:rsidR="00FF2C53" w:rsidRPr="00A97A72" w:rsidRDefault="00FF2C53" w:rsidP="00FF2C53">
      <w:pPr>
        <w:pBdr>
          <w:top w:val="nil"/>
          <w:left w:val="nil"/>
          <w:bottom w:val="nil"/>
          <w:right w:val="nil"/>
          <w:between w:val="nil"/>
        </w:pBdr>
        <w:spacing w:after="0" w:line="360" w:lineRule="auto"/>
        <w:jc w:val="both"/>
        <w:rPr>
          <w:rFonts w:ascii="Times New Roman" w:eastAsia="Times New Roman" w:hAnsi="Times New Roman"/>
          <w:color w:val="000000"/>
        </w:rPr>
      </w:pPr>
      <w:r w:rsidRPr="00A97A72">
        <w:rPr>
          <w:rFonts w:ascii="Times New Roman" w:eastAsia="Times New Roman" w:hAnsi="Times New Roman"/>
          <w:color w:val="000000"/>
        </w:rPr>
        <w:t xml:space="preserve">Tabel 7 </w:t>
      </w:r>
      <w:proofErr w:type="spellStart"/>
      <w:r w:rsidRPr="00A97A72">
        <w:rPr>
          <w:rFonts w:ascii="Times New Roman" w:eastAsia="Times New Roman" w:hAnsi="Times New Roman"/>
          <w:color w:val="000000"/>
        </w:rPr>
        <w:t>menunju</w:t>
      </w:r>
      <w:proofErr w:type="spellEnd"/>
      <w:r w:rsidR="00E5508C">
        <w:rPr>
          <w:rFonts w:ascii="Times New Roman" w:eastAsia="Times New Roman" w:hAnsi="Times New Roman"/>
          <w:color w:val="000000"/>
          <w:lang w:val="en-US"/>
        </w:rPr>
        <w:t>k</w:t>
      </w:r>
      <w:r w:rsidRPr="00A97A72">
        <w:rPr>
          <w:rFonts w:ascii="Times New Roman" w:eastAsia="Times New Roman" w:hAnsi="Times New Roman"/>
          <w:color w:val="000000"/>
        </w:rPr>
        <w:t xml:space="preserve">kan bahwa kemampuan </w:t>
      </w:r>
      <w:proofErr w:type="spellStart"/>
      <w:r w:rsidRPr="00A97A72">
        <w:rPr>
          <w:rFonts w:ascii="Times New Roman" w:eastAsia="Times New Roman" w:hAnsi="Times New Roman"/>
          <w:color w:val="000000"/>
        </w:rPr>
        <w:t>berfikir</w:t>
      </w:r>
      <w:proofErr w:type="spellEnd"/>
      <w:r w:rsidRPr="00A97A72">
        <w:rPr>
          <w:rFonts w:ascii="Times New Roman" w:eastAsia="Times New Roman" w:hAnsi="Times New Roman"/>
          <w:color w:val="000000"/>
        </w:rPr>
        <w:t xml:space="preserve"> tingkat tinggi siswa pada pertemuan 2 berkategori sedang apabila dilihat dari hasil nilai rata-rata ketuntasan klasikal berpikir tingkat tinggi pertemuan 2 yaitu mencapai 60.00. Hal ini mengindikasikan bahwa pembelajaran dengan model pembelajaran inkuiri memungkinkan siswa untuk mencapai kemampuan berpikir tingkat tinggi.  </w:t>
      </w:r>
    </w:p>
    <w:p w14:paraId="145302DD" w14:textId="29DFD442" w:rsidR="00FF2C53" w:rsidRPr="00A97A72" w:rsidRDefault="00FF2C53" w:rsidP="00E5508C">
      <w:pPr>
        <w:pBdr>
          <w:top w:val="nil"/>
          <w:left w:val="nil"/>
          <w:bottom w:val="nil"/>
          <w:right w:val="nil"/>
          <w:between w:val="nil"/>
        </w:pBdr>
        <w:spacing w:after="0" w:line="360" w:lineRule="auto"/>
        <w:ind w:firstLine="720"/>
        <w:jc w:val="both"/>
        <w:rPr>
          <w:rFonts w:ascii="Times New Roman" w:eastAsia="Times New Roman" w:hAnsi="Times New Roman"/>
          <w:color w:val="000000"/>
        </w:rPr>
      </w:pPr>
      <w:r w:rsidRPr="00A97A72">
        <w:rPr>
          <w:rFonts w:ascii="Times New Roman" w:eastAsia="Times New Roman" w:hAnsi="Times New Roman"/>
          <w:color w:val="000000"/>
        </w:rPr>
        <w:t xml:space="preserve">Dari hasil data di atas diketahui bahwa terjadi peningkatan berpikir tingkat tinggi pada pertemuan 1 dan pertemuan 2.  Meningkatnya keterampilan berpikir tingkat tinggi pada pertemuan 1 dan pertemuan 2 Terbukti adanya, karena adanya perbedaan yang signifikan dari </w:t>
      </w:r>
      <w:proofErr w:type="spellStart"/>
      <w:r w:rsidRPr="00A97A72">
        <w:rPr>
          <w:rFonts w:ascii="Times New Roman" w:eastAsia="Times New Roman" w:hAnsi="Times New Roman"/>
          <w:color w:val="000000"/>
        </w:rPr>
        <w:t>pemebelajaran</w:t>
      </w:r>
      <w:proofErr w:type="spellEnd"/>
      <w:r w:rsidRPr="00A97A72">
        <w:rPr>
          <w:rFonts w:ascii="Times New Roman" w:eastAsia="Times New Roman" w:hAnsi="Times New Roman"/>
          <w:color w:val="000000"/>
        </w:rPr>
        <w:t xml:space="preserve"> dengan menggunakan model pembelajaran inkuiri untuk meningkatkan keterampilan berpikir tingkat tinggi siswa. sesuai dengan penelitian terdahulu yang dilakukan oleh </w:t>
      </w:r>
      <w:proofErr w:type="spellStart"/>
      <w:r w:rsidRPr="00A97A72">
        <w:rPr>
          <w:rFonts w:ascii="Times New Roman" w:eastAsia="Times New Roman" w:hAnsi="Times New Roman"/>
          <w:color w:val="000000"/>
        </w:rPr>
        <w:t>Herdryarto</w:t>
      </w:r>
      <w:proofErr w:type="spellEnd"/>
      <w:r w:rsidRPr="00A97A72">
        <w:rPr>
          <w:rFonts w:ascii="Times New Roman" w:eastAsia="Times New Roman" w:hAnsi="Times New Roman"/>
          <w:color w:val="000000"/>
        </w:rPr>
        <w:t xml:space="preserve"> (2013) bahwa ada pengaruh model pembelajaran inkuiri terhadap kemampuan Berpikir Tingkat Tinggi Siswa yang dibuktikan dengan adanya peningkatan nilai </w:t>
      </w:r>
      <w:proofErr w:type="spellStart"/>
      <w:r w:rsidRPr="00A97A72">
        <w:rPr>
          <w:rFonts w:ascii="Times New Roman" w:eastAsia="Times New Roman" w:hAnsi="Times New Roman"/>
          <w:color w:val="000000"/>
        </w:rPr>
        <w:t>retata</w:t>
      </w:r>
      <w:proofErr w:type="spellEnd"/>
      <w:r w:rsidRPr="00A97A72">
        <w:rPr>
          <w:rFonts w:ascii="Times New Roman" w:eastAsia="Times New Roman" w:hAnsi="Times New Roman"/>
          <w:color w:val="000000"/>
        </w:rPr>
        <w:t xml:space="preserve"> </w:t>
      </w:r>
      <w:proofErr w:type="spellStart"/>
      <w:r w:rsidRPr="00A97A72">
        <w:rPr>
          <w:rFonts w:ascii="Times New Roman" w:eastAsia="Times New Roman" w:hAnsi="Times New Roman"/>
          <w:color w:val="000000"/>
        </w:rPr>
        <w:t>pretest</w:t>
      </w:r>
      <w:proofErr w:type="spellEnd"/>
      <w:r w:rsidRPr="00A97A72">
        <w:rPr>
          <w:rFonts w:ascii="Times New Roman" w:eastAsia="Times New Roman" w:hAnsi="Times New Roman"/>
          <w:color w:val="000000"/>
        </w:rPr>
        <w:t xml:space="preserve"> ke </w:t>
      </w:r>
      <w:proofErr w:type="spellStart"/>
      <w:r w:rsidRPr="00A97A72">
        <w:rPr>
          <w:rFonts w:ascii="Times New Roman" w:eastAsia="Times New Roman" w:hAnsi="Times New Roman"/>
          <w:color w:val="000000"/>
        </w:rPr>
        <w:t>postest</w:t>
      </w:r>
      <w:proofErr w:type="spellEnd"/>
      <w:r w:rsidRPr="00A97A72">
        <w:rPr>
          <w:rFonts w:ascii="Times New Roman" w:eastAsia="Times New Roman" w:hAnsi="Times New Roman"/>
          <w:color w:val="000000"/>
        </w:rPr>
        <w:t xml:space="preserve"> dan skor N-</w:t>
      </w:r>
      <w:proofErr w:type="spellStart"/>
      <w:r w:rsidRPr="00A97A72">
        <w:rPr>
          <w:rFonts w:ascii="Times New Roman" w:eastAsia="Times New Roman" w:hAnsi="Times New Roman"/>
          <w:color w:val="000000"/>
        </w:rPr>
        <w:t>value</w:t>
      </w:r>
      <w:proofErr w:type="spellEnd"/>
      <w:r w:rsidRPr="00A97A72">
        <w:rPr>
          <w:rFonts w:ascii="Times New Roman" w:eastAsia="Times New Roman" w:hAnsi="Times New Roman"/>
          <w:color w:val="000000"/>
        </w:rPr>
        <w:t xml:space="preserve"> gain &lt;g&gt; diperoleh termasuk berkategori </w:t>
      </w:r>
      <w:r w:rsidRPr="00A97A72">
        <w:rPr>
          <w:rFonts w:ascii="Times New Roman" w:eastAsia="Times New Roman" w:hAnsi="Times New Roman"/>
          <w:color w:val="000000"/>
        </w:rPr>
        <w:lastRenderedPageBreak/>
        <w:t xml:space="preserve">tinggi, 0,71 dan 0,72 untuk </w:t>
      </w:r>
      <w:proofErr w:type="spellStart"/>
      <w:r w:rsidRPr="00A97A72">
        <w:rPr>
          <w:rFonts w:ascii="Times New Roman" w:eastAsia="Times New Roman" w:hAnsi="Times New Roman"/>
          <w:color w:val="000000"/>
        </w:rPr>
        <w:t>indi</w:t>
      </w:r>
      <w:proofErr w:type="spellEnd"/>
      <w:r w:rsidR="00E5508C">
        <w:rPr>
          <w:rFonts w:ascii="Times New Roman" w:eastAsia="Times New Roman" w:hAnsi="Times New Roman"/>
          <w:color w:val="000000"/>
          <w:lang w:val="en-US"/>
        </w:rPr>
        <w:t>k</w:t>
      </w:r>
      <w:proofErr w:type="spellStart"/>
      <w:r w:rsidRPr="00A97A72">
        <w:rPr>
          <w:rFonts w:ascii="Times New Roman" w:eastAsia="Times New Roman" w:hAnsi="Times New Roman"/>
          <w:color w:val="000000"/>
        </w:rPr>
        <w:t>ator</w:t>
      </w:r>
      <w:proofErr w:type="spellEnd"/>
      <w:r w:rsidRPr="00A97A72">
        <w:rPr>
          <w:rFonts w:ascii="Times New Roman" w:eastAsia="Times New Roman" w:hAnsi="Times New Roman"/>
          <w:color w:val="000000"/>
        </w:rPr>
        <w:t xml:space="preserve"> produk dan proses. Melalui pembelajaran inkuiri siswa menjadi dilibatkan secara maksimal sehingga dapat meningkatkan aktivitas selama proses pembelajaran (Nurhidayati, </w:t>
      </w:r>
      <w:proofErr w:type="spellStart"/>
      <w:r w:rsidRPr="00A97A72">
        <w:rPr>
          <w:rFonts w:ascii="Times New Roman" w:eastAsia="Times New Roman" w:hAnsi="Times New Roman"/>
          <w:color w:val="000000"/>
        </w:rPr>
        <w:t>dkk</w:t>
      </w:r>
      <w:proofErr w:type="spellEnd"/>
      <w:r w:rsidRPr="00A97A72">
        <w:rPr>
          <w:rFonts w:ascii="Times New Roman" w:eastAsia="Times New Roman" w:hAnsi="Times New Roman"/>
          <w:color w:val="000000"/>
        </w:rPr>
        <w:t xml:space="preserve">, 2015b), yang nantinya akan berpengaruh pada hasil belajarnya (Nurhidayati, </w:t>
      </w:r>
      <w:proofErr w:type="spellStart"/>
      <w:r w:rsidRPr="00A97A72">
        <w:rPr>
          <w:rFonts w:ascii="Times New Roman" w:eastAsia="Times New Roman" w:hAnsi="Times New Roman"/>
          <w:color w:val="000000"/>
        </w:rPr>
        <w:t>dkk</w:t>
      </w:r>
      <w:proofErr w:type="spellEnd"/>
      <w:r w:rsidRPr="00A97A72">
        <w:rPr>
          <w:rFonts w:ascii="Times New Roman" w:eastAsia="Times New Roman" w:hAnsi="Times New Roman"/>
          <w:color w:val="000000"/>
        </w:rPr>
        <w:t xml:space="preserve">, 2015a). Adapun aktivitas tersebut misalnya merumuskan masalah, membuat hipotesis, menganalisis, mengevaluasi dan mengkreasi. Aktivitas-aktivitas ini akan dapat </w:t>
      </w:r>
      <w:proofErr w:type="spellStart"/>
      <w:r w:rsidRPr="00A97A72">
        <w:rPr>
          <w:rFonts w:ascii="Times New Roman" w:eastAsia="Times New Roman" w:hAnsi="Times New Roman"/>
          <w:color w:val="000000"/>
        </w:rPr>
        <w:t>meransang</w:t>
      </w:r>
      <w:proofErr w:type="spellEnd"/>
      <w:r w:rsidRPr="00A97A72">
        <w:rPr>
          <w:rFonts w:ascii="Times New Roman" w:eastAsia="Times New Roman" w:hAnsi="Times New Roman"/>
          <w:color w:val="000000"/>
        </w:rPr>
        <w:t xml:space="preserve"> kemampuan berpikir tingkat tinggi, menimbulkan rasa percaya diri, rasa ingin</w:t>
      </w:r>
      <w:r w:rsidR="00E5508C">
        <w:rPr>
          <w:rFonts w:ascii="Times New Roman" w:eastAsia="Times New Roman" w:hAnsi="Times New Roman"/>
          <w:color w:val="000000"/>
          <w:lang w:val="en-US"/>
        </w:rPr>
        <w:t>-</w:t>
      </w:r>
      <w:r w:rsidRPr="00A97A72">
        <w:rPr>
          <w:rFonts w:ascii="Times New Roman" w:eastAsia="Times New Roman" w:hAnsi="Times New Roman"/>
          <w:color w:val="000000"/>
        </w:rPr>
        <w:t>tahu siswa. Pembelajaran dengan model inkuiri</w:t>
      </w:r>
      <w:r w:rsidRPr="00A97A72">
        <w:rPr>
          <w:rFonts w:ascii="Times New Roman" w:eastAsia="Times New Roman" w:hAnsi="Times New Roman"/>
          <w:i/>
          <w:color w:val="000000"/>
        </w:rPr>
        <w:t xml:space="preserve"> </w:t>
      </w:r>
      <w:r w:rsidRPr="00A97A72">
        <w:rPr>
          <w:rFonts w:ascii="Times New Roman" w:eastAsia="Times New Roman" w:hAnsi="Times New Roman"/>
          <w:iCs/>
          <w:color w:val="000000"/>
        </w:rPr>
        <w:t>dapat juga men</w:t>
      </w:r>
      <w:r w:rsidRPr="00A97A72">
        <w:rPr>
          <w:rFonts w:ascii="Times New Roman" w:eastAsia="Times New Roman" w:hAnsi="Times New Roman"/>
          <w:color w:val="000000"/>
        </w:rPr>
        <w:t xml:space="preserve">ggunakan LKS, sehingga memberikan kesempatan siswa untuk bekerja sendiri serta </w:t>
      </w:r>
      <w:proofErr w:type="spellStart"/>
      <w:r w:rsidRPr="00A97A72">
        <w:rPr>
          <w:rFonts w:ascii="Times New Roman" w:eastAsia="Times New Roman" w:hAnsi="Times New Roman"/>
          <w:color w:val="000000"/>
        </w:rPr>
        <w:t>mengoptimalisasi</w:t>
      </w:r>
      <w:proofErr w:type="spellEnd"/>
      <w:r w:rsidRPr="00A97A72">
        <w:rPr>
          <w:rFonts w:ascii="Times New Roman" w:eastAsia="Times New Roman" w:hAnsi="Times New Roman"/>
          <w:color w:val="000000"/>
        </w:rPr>
        <w:t xml:space="preserve"> partisipasi siswa, selain itu memungkinkan siswa untuk menjawab pertanyaan sesuai dengan kemampuan siswa yang sudah disediakan oleh guru. Pembelajaran inkuiri mempunyai karakteristik kemungkinan terjadi interaksi antara anggota kelompok dan guru berperan sebagai pemberi bantuan yang proporsional, memotivasi siswa agar memanfaatkan kelompok sebagai sarana diskusi dan bertukar pendapat/ide sehingga yang pada akhirnya dapat mampu mengembangkan potensi siswa (Bakri, </w:t>
      </w:r>
      <w:proofErr w:type="spellStart"/>
      <w:r w:rsidRPr="00A97A72">
        <w:rPr>
          <w:rFonts w:ascii="Times New Roman" w:eastAsia="Times New Roman" w:hAnsi="Times New Roman"/>
          <w:color w:val="000000"/>
        </w:rPr>
        <w:t>dkk</w:t>
      </w:r>
      <w:proofErr w:type="spellEnd"/>
      <w:r w:rsidRPr="00A97A72">
        <w:rPr>
          <w:rFonts w:ascii="Times New Roman" w:eastAsia="Times New Roman" w:hAnsi="Times New Roman"/>
          <w:color w:val="000000"/>
        </w:rPr>
        <w:t xml:space="preserve">, 2022). </w:t>
      </w:r>
    </w:p>
    <w:p w14:paraId="4AA25172" w14:textId="77777777" w:rsidR="00444C03" w:rsidRPr="00A97A72" w:rsidRDefault="00444C03">
      <w:pPr>
        <w:pBdr>
          <w:top w:val="nil"/>
          <w:left w:val="nil"/>
          <w:bottom w:val="nil"/>
          <w:right w:val="nil"/>
          <w:between w:val="nil"/>
        </w:pBdr>
        <w:spacing w:after="0" w:line="360" w:lineRule="auto"/>
        <w:jc w:val="both"/>
        <w:rPr>
          <w:rFonts w:ascii="Times New Roman" w:eastAsia="Times New Roman" w:hAnsi="Times New Roman"/>
          <w:color w:val="000000"/>
        </w:rPr>
      </w:pPr>
    </w:p>
    <w:p w14:paraId="501B592E" w14:textId="77777777" w:rsidR="00444C03" w:rsidRPr="00A97A72" w:rsidRDefault="00000000">
      <w:pPr>
        <w:pBdr>
          <w:top w:val="nil"/>
          <w:left w:val="nil"/>
          <w:bottom w:val="nil"/>
          <w:right w:val="nil"/>
          <w:between w:val="nil"/>
        </w:pBdr>
        <w:spacing w:after="0" w:line="360" w:lineRule="auto"/>
        <w:rPr>
          <w:rFonts w:ascii="Times New Roman" w:eastAsia="Times New Roman" w:hAnsi="Times New Roman"/>
          <w:b/>
          <w:color w:val="000000"/>
        </w:rPr>
      </w:pPr>
      <w:r w:rsidRPr="00A97A72">
        <w:rPr>
          <w:rFonts w:ascii="Times New Roman" w:eastAsia="Times New Roman" w:hAnsi="Times New Roman"/>
          <w:b/>
          <w:color w:val="000000"/>
        </w:rPr>
        <w:t>SIMPULAN</w:t>
      </w:r>
    </w:p>
    <w:p w14:paraId="7A85D46D" w14:textId="65DF665A" w:rsidR="00FF2C53" w:rsidRPr="00A97A72" w:rsidRDefault="00FF2C53" w:rsidP="00E5508C">
      <w:pPr>
        <w:pBdr>
          <w:top w:val="nil"/>
          <w:left w:val="nil"/>
          <w:bottom w:val="nil"/>
          <w:right w:val="nil"/>
          <w:between w:val="nil"/>
        </w:pBdr>
        <w:spacing w:after="0" w:line="360" w:lineRule="auto"/>
        <w:ind w:firstLine="720"/>
        <w:jc w:val="both"/>
        <w:rPr>
          <w:rFonts w:ascii="Times New Roman" w:eastAsia="Times New Roman" w:hAnsi="Times New Roman"/>
          <w:b/>
          <w:color w:val="000000"/>
        </w:rPr>
      </w:pPr>
      <w:r w:rsidRPr="00A97A72">
        <w:rPr>
          <w:rFonts w:ascii="Times New Roman" w:eastAsia="Times New Roman" w:hAnsi="Times New Roman"/>
          <w:color w:val="000000"/>
        </w:rPr>
        <w:t>Berdasarkan hasil penelitian dan pembahasan maka dapat disimpulkan bahwa “terdapat pengaruh model pembelajaran inkuiri terhadap kemampuan berpikir tingkat tinggi siswa”. Pembelajaran dengan model pembelajaran inkuiri memungkinkan siswa untuk mencapai kemampuan berpikir tingkat tinggi siswa di</w:t>
      </w:r>
      <w:r w:rsidR="00E5508C">
        <w:rPr>
          <w:rFonts w:ascii="Times New Roman" w:eastAsia="Times New Roman" w:hAnsi="Times New Roman"/>
          <w:color w:val="000000"/>
          <w:lang w:val="en-US"/>
        </w:rPr>
        <w:t xml:space="preserve"> </w:t>
      </w:r>
      <w:r w:rsidRPr="00A97A72">
        <w:rPr>
          <w:rFonts w:ascii="Times New Roman" w:eastAsia="Times New Roman" w:hAnsi="Times New Roman"/>
          <w:color w:val="000000"/>
        </w:rPr>
        <w:t xml:space="preserve">mana indikator untuk menyatakan perumusan masalah, membuat hipotesis, merancang percobaan, melakukan percobaan untuk memperoleh data, mengumpulkan data dan menganalisis data, dan membuat kesimpulan.  Hal ini </w:t>
      </w:r>
      <w:proofErr w:type="spellStart"/>
      <w:r w:rsidRPr="00A97A72">
        <w:rPr>
          <w:rFonts w:ascii="Times New Roman" w:eastAsia="Times New Roman" w:hAnsi="Times New Roman"/>
          <w:color w:val="000000"/>
        </w:rPr>
        <w:t>ditunju</w:t>
      </w:r>
      <w:proofErr w:type="spellEnd"/>
      <w:r w:rsidR="00E5508C">
        <w:rPr>
          <w:rFonts w:ascii="Times New Roman" w:eastAsia="Times New Roman" w:hAnsi="Times New Roman"/>
          <w:color w:val="000000"/>
          <w:lang w:val="en-US"/>
        </w:rPr>
        <w:t>k</w:t>
      </w:r>
      <w:r w:rsidRPr="00A97A72">
        <w:rPr>
          <w:rFonts w:ascii="Times New Roman" w:eastAsia="Times New Roman" w:hAnsi="Times New Roman"/>
          <w:color w:val="000000"/>
        </w:rPr>
        <w:t>kan dengan hasil perhitungan uji hipotesis di</w:t>
      </w:r>
      <w:r w:rsidR="00E5508C">
        <w:rPr>
          <w:rFonts w:ascii="Times New Roman" w:eastAsia="Times New Roman" w:hAnsi="Times New Roman"/>
          <w:color w:val="000000"/>
          <w:lang w:val="en-US"/>
        </w:rPr>
        <w:t xml:space="preserve"> </w:t>
      </w:r>
      <w:r w:rsidRPr="00A97A72">
        <w:rPr>
          <w:rFonts w:ascii="Times New Roman" w:eastAsia="Times New Roman" w:hAnsi="Times New Roman"/>
          <w:color w:val="000000"/>
        </w:rPr>
        <w:t xml:space="preserve">mana </w:t>
      </w:r>
      <m:oMath>
        <m:sSub>
          <m:sSubPr>
            <m:ctrlPr>
              <w:rPr>
                <w:rFonts w:ascii="Cambria Math" w:eastAsia="Times New Roman" w:hAnsi="Cambria Math"/>
                <w:color w:val="000000"/>
              </w:rPr>
            </m:ctrlPr>
          </m:sSubPr>
          <m:e>
            <m:r>
              <m:rPr>
                <m:sty m:val="p"/>
              </m:rPr>
              <w:rPr>
                <w:rFonts w:ascii="Cambria Math" w:eastAsia="Times New Roman" w:hAnsi="Cambria Math"/>
                <w:color w:val="000000"/>
              </w:rPr>
              <m:t>t</m:t>
            </m:r>
          </m:e>
          <m:sub>
            <m:r>
              <m:rPr>
                <m:sty m:val="p"/>
              </m:rPr>
              <w:rPr>
                <w:rFonts w:ascii="Cambria Math" w:eastAsia="Times New Roman" w:hAnsi="Cambria Math"/>
                <w:color w:val="000000"/>
              </w:rPr>
              <m:t>hitung</m:t>
            </m:r>
          </m:sub>
        </m:sSub>
        <m:r>
          <m:rPr>
            <m:sty m:val="p"/>
          </m:rPr>
          <w:rPr>
            <w:rFonts w:ascii="Cambria Math" w:eastAsia="Times New Roman" w:hAnsi="Cambria Math"/>
            <w:color w:val="000000"/>
          </w:rPr>
          <m:t xml:space="preserve">=8,376 &gt; </m:t>
        </m:r>
        <m:sSub>
          <m:sSubPr>
            <m:ctrlPr>
              <w:rPr>
                <w:rFonts w:ascii="Cambria Math" w:eastAsia="Times New Roman" w:hAnsi="Cambria Math"/>
                <w:color w:val="000000"/>
              </w:rPr>
            </m:ctrlPr>
          </m:sSubPr>
          <m:e>
            <m:r>
              <m:rPr>
                <m:sty m:val="p"/>
              </m:rPr>
              <w:rPr>
                <w:rFonts w:ascii="Cambria Math" w:eastAsia="Times New Roman" w:hAnsi="Cambria Math"/>
                <w:color w:val="000000"/>
              </w:rPr>
              <m:t>t</m:t>
            </m:r>
          </m:e>
          <m:sub>
            <m:r>
              <m:rPr>
                <m:sty m:val="p"/>
              </m:rPr>
              <w:rPr>
                <w:rFonts w:ascii="Cambria Math" w:eastAsia="Times New Roman" w:hAnsi="Cambria Math"/>
                <w:color w:val="000000"/>
              </w:rPr>
              <m:t>tabel</m:t>
            </m:r>
          </m:sub>
        </m:sSub>
        <m:r>
          <m:rPr>
            <m:sty m:val="p"/>
          </m:rPr>
          <w:rPr>
            <w:rFonts w:ascii="Cambria Math" w:eastAsia="Times New Roman" w:hAnsi="Cambria Math"/>
            <w:color w:val="000000"/>
          </w:rPr>
          <m:t>=1,859</m:t>
        </m:r>
      </m:oMath>
      <w:r w:rsidRPr="00A97A72">
        <w:rPr>
          <w:rFonts w:ascii="Times New Roman" w:eastAsia="Times New Roman" w:hAnsi="Times New Roman"/>
          <w:color w:val="000000"/>
        </w:rPr>
        <w:t xml:space="preserve"> maka Ho ditolak dan Ha diterima sehingga terdapat perbedaan antara kemampuan berpikir tingkat tinggi siswa pada </w:t>
      </w:r>
      <w:proofErr w:type="spellStart"/>
      <w:r w:rsidRPr="00A97A72">
        <w:rPr>
          <w:rFonts w:ascii="Times New Roman" w:eastAsia="Times New Roman" w:hAnsi="Times New Roman"/>
          <w:color w:val="000000"/>
        </w:rPr>
        <w:t>pada</w:t>
      </w:r>
      <w:proofErr w:type="spellEnd"/>
      <w:r w:rsidRPr="00A97A72">
        <w:rPr>
          <w:rFonts w:ascii="Times New Roman" w:eastAsia="Times New Roman" w:hAnsi="Times New Roman"/>
          <w:color w:val="000000"/>
        </w:rPr>
        <w:t xml:space="preserve"> pertemuan 1 dan pertemuan 2. Di</w:t>
      </w:r>
      <w:r w:rsidR="00E5508C">
        <w:rPr>
          <w:rFonts w:ascii="Times New Roman" w:eastAsia="Times New Roman" w:hAnsi="Times New Roman"/>
          <w:color w:val="000000"/>
          <w:lang w:val="en-US"/>
        </w:rPr>
        <w:t xml:space="preserve"> </w:t>
      </w:r>
      <w:r w:rsidRPr="00A97A72">
        <w:rPr>
          <w:rFonts w:ascii="Times New Roman" w:eastAsia="Times New Roman" w:hAnsi="Times New Roman"/>
          <w:color w:val="000000"/>
        </w:rPr>
        <w:t>mana hasil belajar siswa pada pertemuan 2 dengan nilai rata-rata 60,00 lebih baik dibandingkan hasil belajar siswa pada pertemuan 1 dengan nilai rata-rata 39,38. Hal ini mengindikasikan bahwa pembelajaran dengan model pembelajaran inkuiri memungkinkan siswa untuk mencapai kemampuan berpikir tingkat tinggi.</w:t>
      </w:r>
    </w:p>
    <w:p w14:paraId="5EA40364" w14:textId="77777777" w:rsidR="00444C03" w:rsidRPr="00A97A72" w:rsidRDefault="00444C03">
      <w:pPr>
        <w:pBdr>
          <w:top w:val="nil"/>
          <w:left w:val="nil"/>
          <w:bottom w:val="nil"/>
          <w:right w:val="nil"/>
          <w:between w:val="nil"/>
        </w:pBdr>
        <w:spacing w:after="0" w:line="276" w:lineRule="auto"/>
        <w:rPr>
          <w:rFonts w:ascii="Times New Roman" w:eastAsia="Times New Roman" w:hAnsi="Times New Roman"/>
          <w:b/>
          <w:color w:val="000000"/>
        </w:rPr>
      </w:pPr>
    </w:p>
    <w:p w14:paraId="5522F88E" w14:textId="77777777" w:rsidR="00444C03" w:rsidRPr="00A97A72" w:rsidRDefault="00000000">
      <w:pPr>
        <w:pBdr>
          <w:top w:val="nil"/>
          <w:left w:val="nil"/>
          <w:bottom w:val="nil"/>
          <w:right w:val="nil"/>
          <w:between w:val="nil"/>
        </w:pBdr>
        <w:spacing w:after="120" w:line="276" w:lineRule="auto"/>
        <w:rPr>
          <w:rFonts w:ascii="Times New Roman" w:eastAsia="Times New Roman" w:hAnsi="Times New Roman"/>
          <w:b/>
          <w:color w:val="000000"/>
        </w:rPr>
      </w:pPr>
      <w:r w:rsidRPr="00A97A72">
        <w:rPr>
          <w:rFonts w:ascii="Times New Roman" w:eastAsia="Times New Roman" w:hAnsi="Times New Roman"/>
          <w:b/>
          <w:color w:val="000000"/>
        </w:rPr>
        <w:t>REFERENSI</w:t>
      </w:r>
    </w:p>
    <w:p w14:paraId="4F30802B"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r w:rsidRPr="00A97A72">
        <w:rPr>
          <w:rFonts w:ascii="Cambria" w:eastAsia="Times New Roman" w:hAnsi="Cambria"/>
          <w:sz w:val="22"/>
          <w:szCs w:val="22"/>
        </w:rPr>
        <w:t xml:space="preserve">Bakri, A., Mulyono., dan Syahputra, E. (2021). Pengaruh Model Pembelajaran Inkuiri Terhadap Kemampuan </w:t>
      </w:r>
      <w:proofErr w:type="spellStart"/>
      <w:r w:rsidRPr="00A97A72">
        <w:rPr>
          <w:rFonts w:ascii="Cambria" w:eastAsia="Times New Roman" w:hAnsi="Cambria"/>
          <w:sz w:val="22"/>
          <w:szCs w:val="22"/>
        </w:rPr>
        <w:t>Beprikir</w:t>
      </w:r>
      <w:proofErr w:type="spellEnd"/>
      <w:r w:rsidRPr="00A97A72">
        <w:rPr>
          <w:rFonts w:ascii="Cambria" w:eastAsia="Times New Roman" w:hAnsi="Cambria"/>
          <w:sz w:val="22"/>
          <w:szCs w:val="22"/>
        </w:rPr>
        <w:t xml:space="preserve"> Kritis dan Karakter Siswa Kelas VII SMP Negeri 3 Langsa. </w:t>
      </w:r>
      <w:proofErr w:type="spellStart"/>
      <w:r w:rsidRPr="00A97A72">
        <w:rPr>
          <w:rFonts w:ascii="Cambria" w:eastAsia="Times New Roman" w:hAnsi="Cambria"/>
          <w:i/>
          <w:iCs/>
          <w:sz w:val="22"/>
          <w:szCs w:val="22"/>
        </w:rPr>
        <w:t>Paradikma</w:t>
      </w:r>
      <w:proofErr w:type="spellEnd"/>
      <w:r w:rsidRPr="00A97A72">
        <w:rPr>
          <w:rFonts w:ascii="Cambria" w:eastAsia="Times New Roman" w:hAnsi="Cambria"/>
          <w:i/>
          <w:iCs/>
          <w:sz w:val="22"/>
          <w:szCs w:val="22"/>
        </w:rPr>
        <w:t xml:space="preserve"> Jurnal Pendidikan Matematika</w:t>
      </w:r>
      <w:r w:rsidRPr="00A97A72">
        <w:rPr>
          <w:rFonts w:ascii="Cambria" w:eastAsia="Times New Roman" w:hAnsi="Cambria"/>
          <w:sz w:val="22"/>
          <w:szCs w:val="22"/>
        </w:rPr>
        <w:t xml:space="preserve"> Vol. 14, No. 2, Desember 2021</w:t>
      </w:r>
    </w:p>
    <w:p w14:paraId="12B1C399"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r w:rsidRPr="00A97A72">
        <w:rPr>
          <w:rFonts w:ascii="Cambria" w:eastAsia="Times New Roman" w:hAnsi="Cambria"/>
          <w:sz w:val="22"/>
          <w:szCs w:val="22"/>
        </w:rPr>
        <w:lastRenderedPageBreak/>
        <w:t xml:space="preserve">Fitriani, H., &amp; Ikhsan, M. (2017). </w:t>
      </w:r>
      <w:proofErr w:type="spellStart"/>
      <w:r w:rsidRPr="00A97A72">
        <w:rPr>
          <w:rFonts w:ascii="Cambria" w:eastAsia="Times New Roman" w:hAnsi="Cambria"/>
          <w:sz w:val="22"/>
          <w:szCs w:val="22"/>
        </w:rPr>
        <w:t>karaktristik</w:t>
      </w:r>
      <w:proofErr w:type="spellEnd"/>
      <w:r w:rsidRPr="00A97A72">
        <w:rPr>
          <w:rFonts w:ascii="Cambria" w:eastAsia="Times New Roman" w:hAnsi="Cambria"/>
          <w:sz w:val="22"/>
          <w:szCs w:val="22"/>
        </w:rPr>
        <w:t xml:space="preserve"> perangkat pembelajaran </w:t>
      </w:r>
      <w:proofErr w:type="spellStart"/>
      <w:r w:rsidRPr="00A97A72">
        <w:rPr>
          <w:rFonts w:ascii="Cambria" w:eastAsia="Times New Roman" w:hAnsi="Cambria"/>
          <w:sz w:val="22"/>
          <w:szCs w:val="22"/>
        </w:rPr>
        <w:t>blended</w:t>
      </w:r>
      <w:proofErr w:type="spellEnd"/>
      <w:r w:rsidRPr="00A97A72">
        <w:rPr>
          <w:rFonts w:ascii="Cambria" w:eastAsia="Times New Roman" w:hAnsi="Cambria"/>
          <w:sz w:val="22"/>
          <w:szCs w:val="22"/>
        </w:rPr>
        <w:t xml:space="preserve"> </w:t>
      </w:r>
      <w:proofErr w:type="spellStart"/>
      <w:r w:rsidRPr="00A97A72">
        <w:rPr>
          <w:rFonts w:ascii="Cambria" w:eastAsia="Times New Roman" w:hAnsi="Cambria"/>
          <w:sz w:val="22"/>
          <w:szCs w:val="22"/>
        </w:rPr>
        <w:t>community</w:t>
      </w:r>
      <w:proofErr w:type="spellEnd"/>
      <w:r w:rsidRPr="00A97A72">
        <w:rPr>
          <w:rFonts w:ascii="Cambria" w:eastAsia="Times New Roman" w:hAnsi="Cambria"/>
          <w:sz w:val="22"/>
          <w:szCs w:val="22"/>
        </w:rPr>
        <w:t xml:space="preserve"> </w:t>
      </w:r>
      <w:proofErr w:type="spellStart"/>
      <w:r w:rsidRPr="00A97A72">
        <w:rPr>
          <w:rFonts w:ascii="Cambria" w:eastAsia="Times New Roman" w:hAnsi="Cambria"/>
          <w:sz w:val="22"/>
          <w:szCs w:val="22"/>
        </w:rPr>
        <w:t>of</w:t>
      </w:r>
      <w:proofErr w:type="spellEnd"/>
      <w:r w:rsidRPr="00A97A72">
        <w:rPr>
          <w:rFonts w:ascii="Cambria" w:eastAsia="Times New Roman" w:hAnsi="Cambria"/>
          <w:sz w:val="22"/>
          <w:szCs w:val="22"/>
        </w:rPr>
        <w:t xml:space="preserve"> </w:t>
      </w:r>
      <w:proofErr w:type="spellStart"/>
      <w:r w:rsidRPr="00A97A72">
        <w:rPr>
          <w:rFonts w:ascii="Cambria" w:eastAsia="Times New Roman" w:hAnsi="Cambria"/>
          <w:sz w:val="22"/>
          <w:szCs w:val="22"/>
        </w:rPr>
        <w:t>inquiry</w:t>
      </w:r>
      <w:proofErr w:type="spellEnd"/>
      <w:r w:rsidRPr="00A97A72">
        <w:rPr>
          <w:rFonts w:ascii="Cambria" w:eastAsia="Times New Roman" w:hAnsi="Cambria"/>
          <w:sz w:val="22"/>
          <w:szCs w:val="22"/>
        </w:rPr>
        <w:t xml:space="preserve"> yang valid untuk melatih keterampilan berpikir kritis mahasiswa calon guru biologi. </w:t>
      </w:r>
      <w:proofErr w:type="spellStart"/>
      <w:r w:rsidRPr="00A97A72">
        <w:rPr>
          <w:rFonts w:ascii="Cambria" w:eastAsia="Times New Roman" w:hAnsi="Cambria"/>
          <w:i/>
          <w:iCs/>
          <w:sz w:val="22"/>
          <w:szCs w:val="22"/>
        </w:rPr>
        <w:t>Bioscientist</w:t>
      </w:r>
      <w:proofErr w:type="spellEnd"/>
      <w:r w:rsidRPr="00A97A72">
        <w:rPr>
          <w:rFonts w:ascii="Cambria" w:eastAsia="Times New Roman" w:hAnsi="Cambria"/>
          <w:i/>
          <w:iCs/>
          <w:sz w:val="22"/>
          <w:szCs w:val="22"/>
        </w:rPr>
        <w:t>: Jurnal Ilmiah Biologi</w:t>
      </w:r>
      <w:r w:rsidRPr="00A97A72">
        <w:rPr>
          <w:rFonts w:ascii="Cambria" w:eastAsia="Times New Roman" w:hAnsi="Cambria"/>
          <w:sz w:val="22"/>
          <w:szCs w:val="22"/>
        </w:rPr>
        <w:t>, </w:t>
      </w:r>
      <w:r w:rsidRPr="00A97A72">
        <w:rPr>
          <w:rFonts w:ascii="Cambria" w:eastAsia="Times New Roman" w:hAnsi="Cambria"/>
          <w:i/>
          <w:iCs/>
          <w:sz w:val="22"/>
          <w:szCs w:val="22"/>
        </w:rPr>
        <w:t>5</w:t>
      </w:r>
      <w:r w:rsidRPr="00A97A72">
        <w:rPr>
          <w:rFonts w:ascii="Cambria" w:eastAsia="Times New Roman" w:hAnsi="Cambria"/>
          <w:sz w:val="22"/>
          <w:szCs w:val="22"/>
        </w:rPr>
        <w:t>(2), 72-83.</w:t>
      </w:r>
    </w:p>
    <w:p w14:paraId="48A96D1E"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A97A72">
        <w:rPr>
          <w:rFonts w:ascii="Cambria" w:eastAsia="Times New Roman" w:hAnsi="Cambria"/>
          <w:sz w:val="22"/>
          <w:szCs w:val="22"/>
        </w:rPr>
        <w:t>Herdryarto</w:t>
      </w:r>
      <w:proofErr w:type="spellEnd"/>
      <w:r w:rsidRPr="00A97A72">
        <w:rPr>
          <w:rFonts w:ascii="Cambria" w:eastAsia="Times New Roman" w:hAnsi="Cambria"/>
          <w:sz w:val="22"/>
          <w:szCs w:val="22"/>
        </w:rPr>
        <w:t xml:space="preserve">, J. (2013). Penerapan model inkuiri untuk melatih kemampuan berpikir tingkat tinggi siswa pada materi pokok laju </w:t>
      </w:r>
      <w:proofErr w:type="spellStart"/>
      <w:r w:rsidRPr="00A97A72">
        <w:rPr>
          <w:rFonts w:ascii="Cambria" w:eastAsia="Times New Roman" w:hAnsi="Cambria"/>
          <w:sz w:val="22"/>
          <w:szCs w:val="22"/>
        </w:rPr>
        <w:t>rekasi</w:t>
      </w:r>
      <w:proofErr w:type="spellEnd"/>
      <w:r w:rsidRPr="00A97A72">
        <w:rPr>
          <w:rFonts w:ascii="Cambria" w:eastAsia="Times New Roman" w:hAnsi="Cambria"/>
          <w:sz w:val="22"/>
          <w:szCs w:val="22"/>
        </w:rPr>
        <w:t xml:space="preserve">. UNESA. </w:t>
      </w:r>
      <w:proofErr w:type="spellStart"/>
      <w:r w:rsidRPr="00A97A72">
        <w:rPr>
          <w:rFonts w:ascii="Cambria" w:eastAsia="Times New Roman" w:hAnsi="Cambria"/>
          <w:i/>
          <w:iCs/>
          <w:sz w:val="22"/>
          <w:szCs w:val="22"/>
        </w:rPr>
        <w:t>Journal</w:t>
      </w:r>
      <w:proofErr w:type="spellEnd"/>
      <w:r w:rsidRPr="00A97A72">
        <w:rPr>
          <w:rFonts w:ascii="Cambria" w:eastAsia="Times New Roman" w:hAnsi="Cambria"/>
          <w:i/>
          <w:iCs/>
          <w:sz w:val="22"/>
          <w:szCs w:val="22"/>
        </w:rPr>
        <w:t xml:space="preserve"> </w:t>
      </w:r>
      <w:proofErr w:type="spellStart"/>
      <w:r w:rsidRPr="00A97A72">
        <w:rPr>
          <w:rFonts w:ascii="Cambria" w:eastAsia="Times New Roman" w:hAnsi="Cambria"/>
          <w:i/>
          <w:iCs/>
          <w:sz w:val="22"/>
          <w:szCs w:val="22"/>
        </w:rPr>
        <w:t>of</w:t>
      </w:r>
      <w:proofErr w:type="spellEnd"/>
      <w:r w:rsidRPr="00A97A72">
        <w:rPr>
          <w:rFonts w:ascii="Cambria" w:eastAsia="Times New Roman" w:hAnsi="Cambria"/>
          <w:i/>
          <w:iCs/>
          <w:sz w:val="22"/>
          <w:szCs w:val="22"/>
        </w:rPr>
        <w:t xml:space="preserve"> Chemical </w:t>
      </w:r>
      <w:proofErr w:type="spellStart"/>
      <w:r w:rsidRPr="00A97A72">
        <w:rPr>
          <w:rFonts w:ascii="Cambria" w:eastAsia="Times New Roman" w:hAnsi="Cambria"/>
          <w:i/>
          <w:iCs/>
          <w:sz w:val="22"/>
          <w:szCs w:val="22"/>
        </w:rPr>
        <w:t>Education</w:t>
      </w:r>
      <w:proofErr w:type="spellEnd"/>
      <w:r w:rsidRPr="00A97A72">
        <w:rPr>
          <w:rFonts w:ascii="Cambria" w:eastAsia="Times New Roman" w:hAnsi="Cambria"/>
          <w:sz w:val="22"/>
          <w:szCs w:val="22"/>
        </w:rPr>
        <w:t xml:space="preserve">, </w:t>
      </w:r>
      <w:proofErr w:type="spellStart"/>
      <w:r w:rsidRPr="00A97A72">
        <w:rPr>
          <w:rFonts w:ascii="Cambria" w:eastAsia="Times New Roman" w:hAnsi="Cambria"/>
          <w:sz w:val="22"/>
          <w:szCs w:val="22"/>
        </w:rPr>
        <w:t>Vol</w:t>
      </w:r>
      <w:proofErr w:type="spellEnd"/>
      <w:r w:rsidRPr="00A97A72">
        <w:rPr>
          <w:rFonts w:ascii="Cambria" w:eastAsia="Times New Roman" w:hAnsi="Cambria"/>
          <w:sz w:val="22"/>
          <w:szCs w:val="22"/>
        </w:rPr>
        <w:t xml:space="preserve"> 2, </w:t>
      </w:r>
      <w:proofErr w:type="spellStart"/>
      <w:r w:rsidRPr="00A97A72">
        <w:rPr>
          <w:rFonts w:ascii="Cambria" w:eastAsia="Times New Roman" w:hAnsi="Cambria"/>
          <w:sz w:val="22"/>
          <w:szCs w:val="22"/>
        </w:rPr>
        <w:t>No</w:t>
      </w:r>
      <w:proofErr w:type="spellEnd"/>
      <w:r w:rsidRPr="00A97A72">
        <w:rPr>
          <w:rFonts w:ascii="Cambria" w:eastAsia="Times New Roman" w:hAnsi="Cambria"/>
          <w:sz w:val="22"/>
          <w:szCs w:val="22"/>
        </w:rPr>
        <w:t xml:space="preserve"> 2. </w:t>
      </w:r>
    </w:p>
    <w:p w14:paraId="26CBFC01"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A97A72">
        <w:rPr>
          <w:rFonts w:ascii="Cambria" w:eastAsia="Times New Roman" w:hAnsi="Cambria"/>
          <w:sz w:val="22"/>
          <w:szCs w:val="22"/>
        </w:rPr>
        <w:t>Kuswana</w:t>
      </w:r>
      <w:proofErr w:type="spellEnd"/>
      <w:r w:rsidRPr="00A97A72">
        <w:rPr>
          <w:rFonts w:ascii="Cambria" w:eastAsia="Times New Roman" w:hAnsi="Cambria"/>
          <w:sz w:val="22"/>
          <w:szCs w:val="22"/>
        </w:rPr>
        <w:t xml:space="preserve">, W, S. (2013). </w:t>
      </w:r>
      <w:r w:rsidRPr="00A97A72">
        <w:rPr>
          <w:rFonts w:ascii="Cambria" w:eastAsia="Times New Roman" w:hAnsi="Cambria"/>
          <w:i/>
          <w:sz w:val="22"/>
          <w:szCs w:val="22"/>
        </w:rPr>
        <w:t>Taksonomi Berpikir</w:t>
      </w:r>
      <w:r w:rsidRPr="00A97A72">
        <w:rPr>
          <w:rFonts w:ascii="Cambria" w:eastAsia="Times New Roman" w:hAnsi="Cambria"/>
          <w:sz w:val="22"/>
          <w:szCs w:val="22"/>
        </w:rPr>
        <w:t xml:space="preserve">, Bandung: Remaja </w:t>
      </w:r>
      <w:proofErr w:type="spellStart"/>
      <w:r w:rsidRPr="00A97A72">
        <w:rPr>
          <w:rFonts w:ascii="Cambria" w:eastAsia="Times New Roman" w:hAnsi="Cambria"/>
          <w:sz w:val="22"/>
          <w:szCs w:val="22"/>
        </w:rPr>
        <w:t>Rosdakarya</w:t>
      </w:r>
      <w:proofErr w:type="spellEnd"/>
      <w:r w:rsidRPr="00A97A72">
        <w:rPr>
          <w:rFonts w:ascii="Cambria" w:eastAsia="Times New Roman" w:hAnsi="Cambria"/>
          <w:sz w:val="22"/>
          <w:szCs w:val="22"/>
        </w:rPr>
        <w:t xml:space="preserve"> </w:t>
      </w:r>
      <w:proofErr w:type="spellStart"/>
      <w:r w:rsidRPr="00A97A72">
        <w:rPr>
          <w:rFonts w:ascii="Cambria" w:eastAsia="Times New Roman" w:hAnsi="Cambria"/>
          <w:i/>
          <w:sz w:val="22"/>
          <w:szCs w:val="22"/>
        </w:rPr>
        <w:t>Offset</w:t>
      </w:r>
      <w:proofErr w:type="spellEnd"/>
      <w:r w:rsidRPr="00A97A72">
        <w:rPr>
          <w:rFonts w:ascii="Cambria" w:eastAsia="Times New Roman" w:hAnsi="Cambria"/>
          <w:sz w:val="22"/>
          <w:szCs w:val="22"/>
        </w:rPr>
        <w:t xml:space="preserve">. </w:t>
      </w:r>
    </w:p>
    <w:p w14:paraId="7A8F7F9C"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r w:rsidRPr="00A97A72">
        <w:rPr>
          <w:rFonts w:ascii="Cambria" w:eastAsia="Times New Roman" w:hAnsi="Cambria"/>
          <w:sz w:val="22"/>
          <w:szCs w:val="22"/>
        </w:rPr>
        <w:t xml:space="preserve">Mamu, H. (2014). Pengaruh Strategi Pembelajaran, Kemampuan Akademik dan Interaksinya Terhadap Keterampilan Berpikir Tingkat Tinggi dan Hasil </w:t>
      </w:r>
      <w:proofErr w:type="spellStart"/>
      <w:r w:rsidRPr="00A97A72">
        <w:rPr>
          <w:rFonts w:ascii="Cambria" w:eastAsia="Times New Roman" w:hAnsi="Cambria"/>
          <w:sz w:val="22"/>
          <w:szCs w:val="22"/>
        </w:rPr>
        <w:t>Belajara</w:t>
      </w:r>
      <w:proofErr w:type="spellEnd"/>
      <w:r w:rsidRPr="00A97A72">
        <w:rPr>
          <w:rFonts w:ascii="Cambria" w:eastAsia="Times New Roman" w:hAnsi="Cambria"/>
          <w:sz w:val="22"/>
          <w:szCs w:val="22"/>
        </w:rPr>
        <w:t xml:space="preserve"> IPA Biologi” </w:t>
      </w:r>
      <w:r w:rsidRPr="00A97A72">
        <w:rPr>
          <w:rFonts w:ascii="Cambria" w:eastAsia="Times New Roman" w:hAnsi="Cambria"/>
          <w:i/>
          <w:sz w:val="22"/>
          <w:szCs w:val="22"/>
        </w:rPr>
        <w:t xml:space="preserve">Jurnal Pendidikan Sain </w:t>
      </w:r>
      <w:r w:rsidRPr="00A97A72">
        <w:rPr>
          <w:rFonts w:ascii="Cambria" w:eastAsia="Times New Roman" w:hAnsi="Cambria"/>
          <w:sz w:val="22"/>
          <w:szCs w:val="22"/>
        </w:rPr>
        <w:t xml:space="preserve">vol. 2 NO. 1. Universitas </w:t>
      </w:r>
      <w:proofErr w:type="spellStart"/>
      <w:r w:rsidRPr="00A97A72">
        <w:rPr>
          <w:rFonts w:ascii="Cambria" w:eastAsia="Times New Roman" w:hAnsi="Cambria"/>
          <w:sz w:val="22"/>
          <w:szCs w:val="22"/>
        </w:rPr>
        <w:t>Tadulako</w:t>
      </w:r>
      <w:proofErr w:type="spellEnd"/>
      <w:r w:rsidRPr="00A97A72">
        <w:rPr>
          <w:rFonts w:ascii="Cambria" w:eastAsia="Times New Roman" w:hAnsi="Cambria"/>
          <w:sz w:val="22"/>
          <w:szCs w:val="22"/>
        </w:rPr>
        <w:t xml:space="preserve"> Sulawesi Tengah </w:t>
      </w:r>
    </w:p>
    <w:p w14:paraId="6E1F8E49"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r w:rsidRPr="00A97A72">
        <w:rPr>
          <w:rFonts w:ascii="Cambria" w:eastAsia="Times New Roman" w:hAnsi="Cambria"/>
          <w:i/>
          <w:sz w:val="22"/>
          <w:szCs w:val="22"/>
        </w:rPr>
        <w:t xml:space="preserve"> </w:t>
      </w:r>
      <w:proofErr w:type="spellStart"/>
      <w:r w:rsidRPr="00A97A72">
        <w:rPr>
          <w:rFonts w:ascii="Cambria" w:eastAsia="Times New Roman" w:hAnsi="Cambria"/>
          <w:sz w:val="22"/>
          <w:szCs w:val="22"/>
        </w:rPr>
        <w:t>Masiah</w:t>
      </w:r>
      <w:proofErr w:type="spellEnd"/>
      <w:r w:rsidRPr="00A97A72">
        <w:rPr>
          <w:rFonts w:ascii="Cambria" w:eastAsia="Times New Roman" w:hAnsi="Cambria"/>
          <w:sz w:val="22"/>
          <w:szCs w:val="22"/>
        </w:rPr>
        <w:t>, M. (2020). Meningkatkan Ketuntasan Siswa Melalui Model Pembelajaran Inkuiri. </w:t>
      </w:r>
      <w:proofErr w:type="spellStart"/>
      <w:r w:rsidRPr="00A97A72">
        <w:rPr>
          <w:rFonts w:ascii="Cambria" w:eastAsia="Times New Roman" w:hAnsi="Cambria"/>
          <w:i/>
          <w:iCs/>
          <w:sz w:val="22"/>
          <w:szCs w:val="22"/>
        </w:rPr>
        <w:t>Bioscientist</w:t>
      </w:r>
      <w:proofErr w:type="spellEnd"/>
      <w:r w:rsidRPr="00A97A72">
        <w:rPr>
          <w:rFonts w:ascii="Cambria" w:eastAsia="Times New Roman" w:hAnsi="Cambria"/>
          <w:i/>
          <w:iCs/>
          <w:sz w:val="22"/>
          <w:szCs w:val="22"/>
        </w:rPr>
        <w:t>: Jurnal Ilmiah Biologi</w:t>
      </w:r>
      <w:r w:rsidRPr="00A97A72">
        <w:rPr>
          <w:rFonts w:ascii="Cambria" w:eastAsia="Times New Roman" w:hAnsi="Cambria"/>
          <w:sz w:val="22"/>
          <w:szCs w:val="22"/>
        </w:rPr>
        <w:t>, </w:t>
      </w:r>
      <w:r w:rsidRPr="00A97A72">
        <w:rPr>
          <w:rFonts w:ascii="Cambria" w:eastAsia="Times New Roman" w:hAnsi="Cambria"/>
          <w:i/>
          <w:iCs/>
          <w:sz w:val="22"/>
          <w:szCs w:val="22"/>
        </w:rPr>
        <w:t>8</w:t>
      </w:r>
      <w:r w:rsidRPr="00A97A72">
        <w:rPr>
          <w:rFonts w:ascii="Cambria" w:eastAsia="Times New Roman" w:hAnsi="Cambria"/>
          <w:sz w:val="22"/>
          <w:szCs w:val="22"/>
        </w:rPr>
        <w:t>(1), 79-85.</w:t>
      </w:r>
    </w:p>
    <w:p w14:paraId="4BA28838"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r w:rsidRPr="00A97A72">
        <w:rPr>
          <w:rFonts w:ascii="Cambria" w:eastAsia="Times New Roman" w:hAnsi="Cambria"/>
          <w:sz w:val="22"/>
          <w:szCs w:val="22"/>
        </w:rPr>
        <w:t xml:space="preserve">Nurhidayati, S., Zubaidah, S., dan Indriwati, S.E. (2015a). Pengaruh Metode STAD dipadu Inkuiri Terbimbing Terhadap Aktivitas dan Hasil Belajar Biologi Siswa. LPPM IKIP Mataram. </w:t>
      </w:r>
      <w:r w:rsidRPr="00A97A72">
        <w:rPr>
          <w:rFonts w:ascii="Cambria" w:eastAsia="Times New Roman" w:hAnsi="Cambria"/>
          <w:i/>
          <w:iCs/>
          <w:sz w:val="22"/>
          <w:szCs w:val="22"/>
        </w:rPr>
        <w:t>Jurnal Kependidikan</w:t>
      </w:r>
      <w:r w:rsidRPr="00A97A72">
        <w:rPr>
          <w:rFonts w:ascii="Cambria" w:eastAsia="Times New Roman" w:hAnsi="Cambria"/>
          <w:sz w:val="22"/>
          <w:szCs w:val="22"/>
        </w:rPr>
        <w:t xml:space="preserve">. 14 (1): 73-81. </w:t>
      </w:r>
    </w:p>
    <w:p w14:paraId="3550B65E"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r w:rsidRPr="00A97A72">
        <w:rPr>
          <w:rFonts w:ascii="Cambria" w:eastAsia="Times New Roman" w:hAnsi="Cambria"/>
          <w:sz w:val="22"/>
          <w:szCs w:val="22"/>
        </w:rPr>
        <w:t xml:space="preserve">Nurhidayati, S., Zubaidah, S., dan Indriwati, S.E. (2015b). Pengaruh Metode Inkuiri Terbimbing Terhadap Aktivitas dan Hasil Belajar Biologi Siswa. LPPM IKIP Mataram. </w:t>
      </w:r>
      <w:r w:rsidRPr="00A97A72">
        <w:rPr>
          <w:rFonts w:ascii="Cambria" w:eastAsia="Times New Roman" w:hAnsi="Cambria"/>
          <w:i/>
          <w:iCs/>
          <w:sz w:val="22"/>
          <w:szCs w:val="22"/>
        </w:rPr>
        <w:t>Jurnal Kependidikan</w:t>
      </w:r>
      <w:r w:rsidRPr="00A97A72">
        <w:rPr>
          <w:rFonts w:ascii="Cambria" w:eastAsia="Times New Roman" w:hAnsi="Cambria"/>
          <w:sz w:val="22"/>
          <w:szCs w:val="22"/>
        </w:rPr>
        <w:t xml:space="preserve">. 14 (3): 285-294. </w:t>
      </w:r>
    </w:p>
    <w:p w14:paraId="74710ECF"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r w:rsidRPr="00A97A72">
        <w:rPr>
          <w:rFonts w:ascii="Cambria" w:eastAsia="Times New Roman" w:hAnsi="Cambria"/>
          <w:sz w:val="22"/>
          <w:szCs w:val="22"/>
        </w:rPr>
        <w:t xml:space="preserve">Nurhidayati, S., dan </w:t>
      </w:r>
      <w:proofErr w:type="spellStart"/>
      <w:r w:rsidRPr="00A97A72">
        <w:rPr>
          <w:rFonts w:ascii="Cambria" w:eastAsia="Times New Roman" w:hAnsi="Cambria"/>
          <w:sz w:val="22"/>
          <w:szCs w:val="22"/>
        </w:rPr>
        <w:t>Khaeruman</w:t>
      </w:r>
      <w:proofErr w:type="spellEnd"/>
      <w:r w:rsidRPr="00A97A72">
        <w:rPr>
          <w:rFonts w:ascii="Cambria" w:eastAsia="Times New Roman" w:hAnsi="Cambria"/>
          <w:sz w:val="22"/>
          <w:szCs w:val="22"/>
        </w:rPr>
        <w:t xml:space="preserve"> (2016). </w:t>
      </w:r>
      <w:proofErr w:type="spellStart"/>
      <w:r w:rsidRPr="00A97A72">
        <w:rPr>
          <w:rFonts w:ascii="Cambria" w:eastAsia="Times New Roman" w:hAnsi="Cambria"/>
          <w:sz w:val="22"/>
          <w:szCs w:val="22"/>
        </w:rPr>
        <w:t>PengembanganBahan</w:t>
      </w:r>
      <w:proofErr w:type="spellEnd"/>
      <w:r w:rsidRPr="00A97A72">
        <w:rPr>
          <w:rFonts w:ascii="Cambria" w:eastAsia="Times New Roman" w:hAnsi="Cambria"/>
          <w:sz w:val="22"/>
          <w:szCs w:val="22"/>
        </w:rPr>
        <w:t xml:space="preserve"> Ajar Berbasis STAD dipadu Inkuiri Terbimbing Pada Materi Homologi.  </w:t>
      </w:r>
      <w:proofErr w:type="spellStart"/>
      <w:r w:rsidRPr="00A97A72">
        <w:rPr>
          <w:rFonts w:ascii="Cambria" w:eastAsia="Times New Roman" w:hAnsi="Cambria"/>
          <w:i/>
          <w:iCs/>
          <w:sz w:val="22"/>
          <w:szCs w:val="22"/>
        </w:rPr>
        <w:t>Bioscientist</w:t>
      </w:r>
      <w:proofErr w:type="spellEnd"/>
      <w:r w:rsidRPr="00A97A72">
        <w:rPr>
          <w:rFonts w:ascii="Cambria" w:eastAsia="Times New Roman" w:hAnsi="Cambria"/>
          <w:i/>
          <w:iCs/>
          <w:sz w:val="22"/>
          <w:szCs w:val="22"/>
        </w:rPr>
        <w:t>: Jurnal Ilmiah Biologi</w:t>
      </w:r>
      <w:r w:rsidRPr="00A97A72">
        <w:rPr>
          <w:rFonts w:ascii="Cambria" w:eastAsia="Times New Roman" w:hAnsi="Cambria"/>
          <w:sz w:val="22"/>
          <w:szCs w:val="22"/>
        </w:rPr>
        <w:t>, 4(2), 53-55.</w:t>
      </w:r>
    </w:p>
    <w:p w14:paraId="30521329"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A97A72">
        <w:rPr>
          <w:rFonts w:ascii="Cambria" w:eastAsia="Times New Roman" w:hAnsi="Cambria"/>
          <w:sz w:val="22"/>
          <w:szCs w:val="22"/>
        </w:rPr>
        <w:t>Sandirman</w:t>
      </w:r>
      <w:proofErr w:type="spellEnd"/>
      <w:r w:rsidRPr="00A97A72">
        <w:rPr>
          <w:rFonts w:ascii="Cambria" w:eastAsia="Times New Roman" w:hAnsi="Cambria"/>
          <w:sz w:val="22"/>
          <w:szCs w:val="22"/>
        </w:rPr>
        <w:t xml:space="preserve"> (2016)  </w:t>
      </w:r>
      <w:r w:rsidRPr="00A97A72">
        <w:rPr>
          <w:rFonts w:ascii="Cambria" w:eastAsia="Times New Roman" w:hAnsi="Cambria"/>
          <w:i/>
          <w:sz w:val="22"/>
          <w:szCs w:val="22"/>
        </w:rPr>
        <w:t>Belajar dan Motivasi Belajar</w:t>
      </w:r>
      <w:r w:rsidRPr="00A97A72">
        <w:rPr>
          <w:rFonts w:ascii="Cambria" w:eastAsia="Times New Roman" w:hAnsi="Cambria"/>
          <w:sz w:val="22"/>
          <w:szCs w:val="22"/>
        </w:rPr>
        <w:t xml:space="preserve"> PT. Grafindo. </w:t>
      </w:r>
    </w:p>
    <w:p w14:paraId="57B5DE64"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r w:rsidRPr="00A97A72">
        <w:rPr>
          <w:rFonts w:ascii="Cambria" w:eastAsia="Times New Roman" w:hAnsi="Cambria"/>
          <w:sz w:val="22"/>
          <w:szCs w:val="22"/>
        </w:rPr>
        <w:t xml:space="preserve">Slamet, P. (2001). </w:t>
      </w:r>
      <w:proofErr w:type="spellStart"/>
      <w:r w:rsidRPr="00A97A72">
        <w:rPr>
          <w:rFonts w:ascii="Cambria" w:eastAsia="Times New Roman" w:hAnsi="Cambria"/>
          <w:i/>
          <w:sz w:val="22"/>
          <w:szCs w:val="22"/>
        </w:rPr>
        <w:t>Higher</w:t>
      </w:r>
      <w:proofErr w:type="spellEnd"/>
      <w:r w:rsidRPr="00A97A72">
        <w:rPr>
          <w:rFonts w:ascii="Cambria" w:eastAsia="Times New Roman" w:hAnsi="Cambria"/>
          <w:i/>
          <w:sz w:val="22"/>
          <w:szCs w:val="22"/>
        </w:rPr>
        <w:t xml:space="preserve"> order </w:t>
      </w:r>
      <w:proofErr w:type="spellStart"/>
      <w:r w:rsidRPr="00A97A72">
        <w:rPr>
          <w:rFonts w:ascii="Cambria" w:eastAsia="Times New Roman" w:hAnsi="Cambria"/>
          <w:i/>
          <w:sz w:val="22"/>
          <w:szCs w:val="22"/>
        </w:rPr>
        <w:t>thingking</w:t>
      </w:r>
      <w:proofErr w:type="spellEnd"/>
      <w:r w:rsidRPr="00A97A72">
        <w:rPr>
          <w:rFonts w:ascii="Cambria" w:eastAsia="Times New Roman" w:hAnsi="Cambria"/>
          <w:i/>
          <w:sz w:val="22"/>
          <w:szCs w:val="22"/>
        </w:rPr>
        <w:t xml:space="preserve"> </w:t>
      </w:r>
      <w:proofErr w:type="spellStart"/>
      <w:r w:rsidRPr="00A97A72">
        <w:rPr>
          <w:rFonts w:ascii="Cambria" w:eastAsia="Times New Roman" w:hAnsi="Cambria"/>
          <w:i/>
          <w:sz w:val="22"/>
          <w:szCs w:val="22"/>
        </w:rPr>
        <w:t>skill</w:t>
      </w:r>
      <w:proofErr w:type="spellEnd"/>
      <w:r w:rsidRPr="00A97A72">
        <w:rPr>
          <w:rFonts w:ascii="Cambria" w:eastAsia="Times New Roman" w:hAnsi="Cambria"/>
          <w:i/>
          <w:sz w:val="22"/>
          <w:szCs w:val="22"/>
        </w:rPr>
        <w:t>.</w:t>
      </w:r>
      <w:r w:rsidRPr="00A97A72">
        <w:rPr>
          <w:rFonts w:ascii="Cambria" w:eastAsia="Times New Roman" w:hAnsi="Cambria"/>
          <w:sz w:val="22"/>
          <w:szCs w:val="22"/>
        </w:rPr>
        <w:t xml:space="preserve"> (</w:t>
      </w:r>
      <w:proofErr w:type="spellStart"/>
      <w:r w:rsidRPr="00A97A72">
        <w:rPr>
          <w:rFonts w:ascii="Cambria" w:eastAsia="Times New Roman" w:hAnsi="Cambria"/>
          <w:sz w:val="22"/>
          <w:szCs w:val="22"/>
        </w:rPr>
        <w:t>online</w:t>
      </w:r>
      <w:proofErr w:type="spellEnd"/>
      <w:r w:rsidRPr="00A97A72">
        <w:rPr>
          <w:rFonts w:ascii="Cambria" w:eastAsia="Times New Roman" w:hAnsi="Cambria"/>
          <w:sz w:val="22"/>
          <w:szCs w:val="22"/>
        </w:rPr>
        <w:t xml:space="preserve">) </w:t>
      </w:r>
      <w:hyperlink r:id="rId9" w:history="1">
        <w:r w:rsidRPr="00A97A72">
          <w:rPr>
            <w:rStyle w:val="Hyperlink"/>
            <w:rFonts w:ascii="Cambria" w:eastAsia="Times New Roman" w:hAnsi="Cambria"/>
            <w:color w:val="auto"/>
            <w:sz w:val="22"/>
            <w:szCs w:val="22"/>
            <w:u w:val="none"/>
          </w:rPr>
          <w:t>https://www.academia.edu/482994/Higher_Order_Thingking_Skills</w:t>
        </w:r>
      </w:hyperlink>
      <w:r w:rsidRPr="00A97A72">
        <w:rPr>
          <w:rFonts w:ascii="Cambria" w:eastAsia="Times New Roman" w:hAnsi="Cambria"/>
          <w:sz w:val="22"/>
          <w:szCs w:val="22"/>
        </w:rPr>
        <w:t xml:space="preserve"> diakses pada 9 </w:t>
      </w:r>
      <w:proofErr w:type="spellStart"/>
      <w:r w:rsidRPr="00A97A72">
        <w:rPr>
          <w:rFonts w:ascii="Cambria" w:eastAsia="Times New Roman" w:hAnsi="Cambria"/>
          <w:sz w:val="22"/>
          <w:szCs w:val="22"/>
        </w:rPr>
        <w:t>februari</w:t>
      </w:r>
      <w:proofErr w:type="spellEnd"/>
      <w:r w:rsidRPr="00A97A72">
        <w:rPr>
          <w:rFonts w:ascii="Cambria" w:eastAsia="Times New Roman" w:hAnsi="Cambria"/>
          <w:sz w:val="22"/>
          <w:szCs w:val="22"/>
        </w:rPr>
        <w:t xml:space="preserve"> 2017  </w:t>
      </w:r>
    </w:p>
    <w:p w14:paraId="77217BA4" w14:textId="77777777" w:rsidR="00FF2C53" w:rsidRPr="00A97A72" w:rsidRDefault="00FF2C53" w:rsidP="00FF2C53">
      <w:pPr>
        <w:pBdr>
          <w:top w:val="nil"/>
          <w:left w:val="nil"/>
          <w:bottom w:val="nil"/>
          <w:right w:val="nil"/>
          <w:between w:val="nil"/>
        </w:pBdr>
        <w:spacing w:line="240" w:lineRule="auto"/>
        <w:ind w:left="567" w:hanging="567"/>
        <w:jc w:val="both"/>
        <w:rPr>
          <w:rFonts w:ascii="Cambria" w:eastAsia="Times New Roman" w:hAnsi="Cambria"/>
          <w:sz w:val="22"/>
          <w:szCs w:val="22"/>
        </w:rPr>
      </w:pPr>
      <w:r w:rsidRPr="00A97A72">
        <w:rPr>
          <w:rFonts w:ascii="Cambria" w:eastAsia="Times New Roman" w:hAnsi="Cambria"/>
          <w:sz w:val="22"/>
          <w:szCs w:val="22"/>
        </w:rPr>
        <w:t xml:space="preserve">Sugiyono .2014 . </w:t>
      </w:r>
      <w:r w:rsidRPr="00A97A72">
        <w:rPr>
          <w:rFonts w:ascii="Cambria" w:eastAsia="Times New Roman" w:hAnsi="Cambria"/>
          <w:i/>
          <w:sz w:val="22"/>
          <w:szCs w:val="22"/>
        </w:rPr>
        <w:t>Metode Penelitian Kuantitatif Kualitatif</w:t>
      </w:r>
      <w:r w:rsidRPr="00A97A72">
        <w:rPr>
          <w:rFonts w:ascii="Cambria" w:eastAsia="Times New Roman" w:hAnsi="Cambria"/>
          <w:sz w:val="22"/>
          <w:szCs w:val="22"/>
        </w:rPr>
        <w:t xml:space="preserve">  dan R,D. </w:t>
      </w:r>
      <w:proofErr w:type="spellStart"/>
      <w:r w:rsidRPr="00A97A72">
        <w:rPr>
          <w:rFonts w:ascii="Cambria" w:eastAsia="Times New Roman" w:hAnsi="Cambria"/>
          <w:sz w:val="22"/>
          <w:szCs w:val="22"/>
        </w:rPr>
        <w:t>Alfabeta</w:t>
      </w:r>
      <w:proofErr w:type="spellEnd"/>
      <w:r w:rsidRPr="00A97A72">
        <w:rPr>
          <w:rFonts w:ascii="Cambria" w:eastAsia="Times New Roman" w:hAnsi="Cambria"/>
          <w:sz w:val="22"/>
          <w:szCs w:val="22"/>
        </w:rPr>
        <w:t>: Bandung.</w:t>
      </w:r>
    </w:p>
    <w:p w14:paraId="3B3D6204" w14:textId="25307620" w:rsidR="00444C03" w:rsidRPr="00A97A72" w:rsidRDefault="00444C03" w:rsidP="00FF2C53">
      <w:pPr>
        <w:pBdr>
          <w:top w:val="nil"/>
          <w:left w:val="nil"/>
          <w:bottom w:val="nil"/>
          <w:right w:val="nil"/>
          <w:between w:val="nil"/>
        </w:pBdr>
        <w:spacing w:after="0" w:line="360" w:lineRule="auto"/>
        <w:ind w:firstLine="425"/>
        <w:jc w:val="both"/>
        <w:rPr>
          <w:rFonts w:ascii="Cambria" w:eastAsia="Times New Roman" w:hAnsi="Cambria"/>
          <w:color w:val="000000"/>
        </w:rPr>
      </w:pPr>
    </w:p>
    <w:sectPr w:rsidR="00444C03" w:rsidRPr="00A97A72" w:rsidSect="004C79C9">
      <w:headerReference w:type="even" r:id="rId10"/>
      <w:headerReference w:type="default" r:id="rId11"/>
      <w:footerReference w:type="even" r:id="rId12"/>
      <w:footerReference w:type="default" r:id="rId13"/>
      <w:pgSz w:w="11906" w:h="16838"/>
      <w:pgMar w:top="1418" w:right="1418" w:bottom="1701" w:left="1701" w:header="709" w:footer="709"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0181" w14:textId="77777777" w:rsidR="009E5A74" w:rsidRDefault="009E5A74">
      <w:pPr>
        <w:spacing w:after="0" w:line="240" w:lineRule="auto"/>
      </w:pPr>
      <w:r>
        <w:separator/>
      </w:r>
    </w:p>
  </w:endnote>
  <w:endnote w:type="continuationSeparator" w:id="0">
    <w:p w14:paraId="1078B6ED" w14:textId="77777777" w:rsidR="009E5A74" w:rsidRDefault="009E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haparral 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08D6" w14:textId="575FAADC" w:rsidR="00444C03" w:rsidRDefault="004C79C9">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4C79C9">
      <w:rPr>
        <w:rFonts w:eastAsia="Bookman Old Style" w:cs="Bookman Old Style"/>
        <w:noProof/>
        <w:color w:val="000000"/>
      </w:rPr>
      <mc:AlternateContent>
        <mc:Choice Requires="wps">
          <w:drawing>
            <wp:anchor distT="0" distB="0" distL="0" distR="0" simplePos="0" relativeHeight="251658240" behindDoc="0" locked="0" layoutInCell="1" allowOverlap="1" wp14:anchorId="513ED9D1" wp14:editId="7A58BDF4">
              <wp:simplePos x="0" y="0"/>
              <wp:positionH relativeFrom="rightMargin">
                <wp:posOffset>-5581650</wp:posOffset>
              </wp:positionH>
              <wp:positionV relativeFrom="bottomMargin">
                <wp:posOffset>281791</wp:posOffset>
              </wp:positionV>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69EF3" w14:textId="77777777" w:rsidR="004C79C9" w:rsidRPr="004C79C9" w:rsidRDefault="004C79C9" w:rsidP="004C79C9">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4C79C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C79C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ED9D1" id="Rectangle 8" o:spid="_x0000_s1026" style="position:absolute;margin-left:-439.5pt;margin-top:22.2pt;width:36pt;height:25.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BgkAIAAJQFAAAOAAAAZHJzL2Uyb0RvYy54bWysVE1PGzEQvVfqf7B8L5tQKDRigyIQVSUK&#10;qFBxdrx21pLtcW0nu+mv79jebAKll6qX3bHnzZsPz8zFZW802QgfFNiaTo8mlAjLoVF2VdMfTzcf&#10;zikJkdmGabCiplsR6OX8/buLzs3EMbSgG+EJktgw61xN2xjdrKoCb4Vh4QicsKiU4A2LePSrqvGs&#10;Q3ajq+PJ5FPVgW+cBy5CwNvroqTzzC+l4PFeyiAi0TXF2GL++vxdpm81v2CzlWeuVXwIg/1DFIYp&#10;i05HqmsWGVl79QeVUdxDABmPOJgKpFRc5Bwwm+nkVTaPLXMi54LFCW4sU/h/tPxu8+gePJahc2EW&#10;UExZ9NKb9Mf4SJ+LtR2LJfpIOF6enJ7hA1DCUfURpZNczGpv7HyIXwQYkoSaenyLXCK2uQ0RHSJ0&#10;B0m+AmjV3Cit8yG9v7jSnmwYvtxyNc2mem2+QVPuzk4n6L7w5HZJ8Mz6gklb0mGA51MEJ2YLyUcx&#10;0xbx+7yzFLdaJJy234UkqsFMj7Ph6KO4Z5wLG0tYoWWNKNcpqLejyoSJWaL/kXsgeJnujrtEOeCT&#10;qcgdPRqXjP4SWDEeLbJnsHE0NsqCfyszjVkNngt+V6RSmlSl2C97hCRxCc32wRMPZbSC4zcK3/uW&#10;hfjAPM4Stgjuh3iPH6kB3wIGiZIW/K+37hMeWxy1lHQ4mzUNP9fMC0r0V4vN/3l6gt1GYj7kPqTE&#10;H2qWhxq7NleATTTFTeR4FtHYR70TpQfzjGtkkbyiilmOvrHrduJVLBsD1xAXi0UG4fg6Fm/to+OJ&#10;OpU3dfNT/8y8G1o+4qzcwW6K2exV5xdssrSwWEeQKo/FvqpD4XH0c18PayrtlsNzRu2X6fw3AAAA&#10;//8DAFBLAwQUAAYACAAAACEAgxeUX98AAAALAQAADwAAAGRycy9kb3ducmV2LnhtbEyPwU7DMBBE&#10;70j8g7VIXFDqFEU0TeNUKBIfQKCCoxNv44h4bdlOG/4ec4Lj7Ixm39TH1czsgj5MlgRsNzkwpMGq&#10;iUYB728vWQksRElKzpZQwDcGODa3N7WslL3SK166OLJUQqGSAnSMruI8DBqNDBvrkJJ3tt7ImKQf&#10;ufLymsrNzB/z/IkbOVH6oKXDVuPw1S1GAH2qYl30R+e3/dDjybXu4dQKcX+3Ph+ARVzjXxh+8RM6&#10;NImptwupwGYBWbnbpzFRQFEUwFIiK/NduvQC9kUJvKn5/w3NDwAAAP//AwBQSwECLQAUAAYACAAA&#10;ACEAtoM4kv4AAADhAQAAEwAAAAAAAAAAAAAAAAAAAAAAW0NvbnRlbnRfVHlwZXNdLnhtbFBLAQIt&#10;ABQABgAIAAAAIQA4/SH/1gAAAJQBAAALAAAAAAAAAAAAAAAAAC8BAABfcmVscy8ucmVsc1BLAQIt&#10;ABQABgAIAAAAIQDDveBgkAIAAJQFAAAOAAAAAAAAAAAAAAAAAC4CAABkcnMvZTJvRG9jLnhtbFBL&#10;AQItABQABgAIAAAAIQCDF5Rf3wAAAAsBAAAPAAAAAAAAAAAAAAAAAOoEAABkcnMvZG93bnJldi54&#10;bWxQSwUGAAAAAAQABADzAAAA9gUAAAAA&#10;" fillcolor="#bfbfbf [2412]" stroked="f" strokeweight="3pt">
              <v:textbox>
                <w:txbxContent>
                  <w:p w14:paraId="6C069EF3" w14:textId="77777777" w:rsidR="004C79C9" w:rsidRPr="004C79C9" w:rsidRDefault="004C79C9" w:rsidP="004C79C9">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4C79C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C79C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sidRPr="004C79C9">
      <w:rPr>
        <w:rFonts w:eastAsia="Bookman Old Style" w:cs="Bookman Old Style"/>
        <w:noProof/>
        <w:color w:val="808080" w:themeColor="background1" w:themeShade="80"/>
      </w:rPr>
      <mc:AlternateContent>
        <mc:Choice Requires="wpg">
          <w:drawing>
            <wp:anchor distT="0" distB="0" distL="0" distR="0" simplePos="0" relativeHeight="251659264" behindDoc="0" locked="0" layoutInCell="1" allowOverlap="1" wp14:anchorId="66174254" wp14:editId="3638AB34">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E95D2D8" w14:textId="3FD978EA" w:rsidR="004C79C9" w:rsidRDefault="004C79C9">
                                <w:pPr>
                                  <w:jc w:val="right"/>
                                  <w:rPr>
                                    <w:color w:val="7F7F7F" w:themeColor="text1" w:themeTint="80"/>
                                  </w:rPr>
                                </w:pPr>
                                <w:r>
                                  <w:rPr>
                                    <w:color w:val="7F7F7F" w:themeColor="text1" w:themeTint="80"/>
                                  </w:rPr>
                                  <w:t xml:space="preserve">     </w:t>
                                </w:r>
                              </w:p>
                            </w:sdtContent>
                          </w:sdt>
                          <w:p w14:paraId="24C671C0" w14:textId="77777777" w:rsidR="004C79C9" w:rsidRDefault="004C79C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6174254" id="Group 7" o:spid="_x0000_s1027" style="position:absolute;margin-left:416.8pt;margin-top:0;width:468pt;height:25.2pt;z-index:25165926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QH+5H5jg0GBvJvfyI1HbveHhs8a9HdpPMPvdtDt3UrD9UJz/BQ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A+WbWaYgMAAHAK&#10;AAAOAAAAAAAAAAAAAAAAAC4CAABkcnMvZTJvRG9jLnhtbFBLAQItABQABgAIAAAAIQD9BHT83AAA&#10;AAQBAAAPAAAAAAAAAAAAAAAAALwFAABkcnMvZG93bnJldi54bWxQSwUGAAAAAAQABADzAAAAxQYA&#10;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E95D2D8" w14:textId="3FD978EA" w:rsidR="004C79C9" w:rsidRDefault="004C79C9">
                          <w:pPr>
                            <w:jc w:val="right"/>
                            <w:rPr>
                              <w:color w:val="7F7F7F" w:themeColor="text1" w:themeTint="80"/>
                            </w:rPr>
                          </w:pPr>
                          <w:r>
                            <w:rPr>
                              <w:color w:val="7F7F7F" w:themeColor="text1" w:themeTint="80"/>
                            </w:rPr>
                            <w:t xml:space="preserve">     </w:t>
                          </w:r>
                        </w:p>
                      </w:sdtContent>
                    </w:sdt>
                    <w:p w14:paraId="24C671C0" w14:textId="77777777" w:rsidR="004C79C9" w:rsidRDefault="004C79C9">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DD5A" w14:textId="7AC60A7E" w:rsidR="00444C03" w:rsidRDefault="004C79C9">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4C79C9">
      <w:rPr>
        <w:rFonts w:eastAsia="Bookman Old Style" w:cs="Bookman Old Style"/>
        <w:noProof/>
        <w:color w:val="000000"/>
      </w:rPr>
      <mc:AlternateContent>
        <mc:Choice Requires="wps">
          <w:drawing>
            <wp:anchor distT="0" distB="0" distL="0" distR="0" simplePos="0" relativeHeight="251661312" behindDoc="0" locked="0" layoutInCell="1" allowOverlap="1" wp14:anchorId="0C0C64A7" wp14:editId="128F5686">
              <wp:simplePos x="0" y="0"/>
              <wp:positionH relativeFrom="rightMargin">
                <wp:posOffset>-47625</wp:posOffset>
              </wp:positionH>
              <wp:positionV relativeFrom="bottomMargin">
                <wp:posOffset>282575</wp:posOffset>
              </wp:positionV>
              <wp:extent cx="457200" cy="320040"/>
              <wp:effectExtent l="0" t="0" r="0" b="3810"/>
              <wp:wrapSquare wrapText="bothSides"/>
              <wp:docPr id="1850337023"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6E0C44" w14:textId="77777777" w:rsidR="004C79C9" w:rsidRPr="004C79C9" w:rsidRDefault="004C79C9" w:rsidP="004C79C9">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4C79C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C79C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64A7" id="_x0000_s1030" style="position:absolute;margin-left:-3.75pt;margin-top:22.25pt;width:36pt;height:25.2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FkwIAAJsFAAAOAAAAZHJzL2Uyb0RvYy54bWysVFFPGzEMfp+0/xDlfVzLYLCKK6pATJMY&#10;oMHEc5pLepGSOEvS3nW/fk5yvRbGXqa93Dmx/dn+YvvisjeabIQPCmxNp0cTSoTl0Ci7qumPp5sP&#10;55SEyGzDNFhR060I9HL+/t1F52biGFrQjfAEQWyYda6mbYxuVlWBt8KwcAROWFRK8IZFPPpV1XjW&#10;IbrR1fFk8qnqwDfOAxch4O11UdJ5xpdS8HgvZRCR6JpibjF/ff4u07eaX7DZyjPXKj6kwf4hC8OU&#10;xaAj1DWLjKy9+gPKKO4hgIxHHEwFUioucg1YzXTyqprHljmRa0FyghtpCv8Plt9tHt2DRxo6F2YB&#10;xVRFL71Jf8yP9Jms7UiW6CPheHlyeoYPQAlH1UeUTjKZ1d7Z+RC/CDAkCTX1+BaZIra5DREDounO&#10;JMUKoFVzo7TOh/T+4kp7smH4csvVNLvqtfkGTbk7O51g+IKT2yWZZ9QXSNqSDhM8n6JxQraQYhQ3&#10;bdF+X3eW4laLZKftdyGJarDS4+w4xijhGefCxpJWaFkjynVK6u2sMmBClhh/xB4AXpa7wy5ZDvbJ&#10;VeSOHp1LRX9JrDiPHjky2Dg6G2XBv1WZxqqGyMV+R1KhJrEU+2WP3CRq0DLdLKHZPnjioUxYcPxG&#10;4bPfshAfmMeRwk7BNRHv8SM14JPAIFHSgv/11n2yx05HLSUdjmhNw88184IS/dXiDHyenmDTkZgP&#10;uR0p8Yea5aHGrs0VYC9NcSE5nkV09lHvROnBPOM2WaSoqGKWY2xsvp14FcviwG3ExWKRjXCKHYu3&#10;9tHxBJ1YTk391D8z74bOjzgyd7AbZjZ7NQDFNnlaWKwjSJWnY8/qwD9ugNzew7ZKK+bwnK32O3X+&#10;GwAA//8DAFBLAwQUAAYACAAAACEACq94M9oAAAAHAQAADwAAAGRycy9kb3ducmV2LnhtbEyOwU7D&#10;MBBE70j8g7VIXFDrFIVCQzYVisQHEFrB0YmXOCJeR7bThr/HPcFpNJrRzCv3ix3FiXwYHCNs1hkI&#10;4s7pgXuEw/vr6glEiIq1Gh0Twg8F2FfXV6UqtDvzG52a2Is0wqFQCCbGqZAydIasCms3Eafsy3mr&#10;YrK+l9qrcxq3o7zPsq20auD0YNREtaHuu5ktAn/qfJnNR+M3bdfScaqnu2ONeHuzvDyDiLTEvzJc&#10;8BM6VImpdTPrIEaE1eNDaiLkedKUby/aIuzyHciqlP/5q18AAAD//wMAUEsBAi0AFAAGAAgAAAAh&#10;ALaDOJL+AAAA4QEAABMAAAAAAAAAAAAAAAAAAAAAAFtDb250ZW50X1R5cGVzXS54bWxQSwECLQAU&#10;AAYACAAAACEAOP0h/9YAAACUAQAACwAAAAAAAAAAAAAAAAAvAQAAX3JlbHMvLnJlbHNQSwECLQAU&#10;AAYACAAAACEAd4YRxZMCAACbBQAADgAAAAAAAAAAAAAAAAAuAgAAZHJzL2Uyb0RvYy54bWxQSwEC&#10;LQAUAAYACAAAACEACq94M9oAAAAHAQAADwAAAAAAAAAAAAAAAADtBAAAZHJzL2Rvd25yZXYueG1s&#10;UEsFBgAAAAAEAAQA8wAAAPQFAAAAAA==&#10;" fillcolor="#bfbfbf [2412]" stroked="f" strokeweight="3pt">
              <v:textbox>
                <w:txbxContent>
                  <w:p w14:paraId="486E0C44" w14:textId="77777777" w:rsidR="004C79C9" w:rsidRPr="004C79C9" w:rsidRDefault="004C79C9" w:rsidP="004C79C9">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4C79C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4C79C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C79C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Pr>
        <w:rFonts w:eastAsia="Bookman Old Style" w:cs="Bookman Old Style"/>
        <w:noProof/>
        <w:color w:val="000000"/>
      </w:rPr>
      <mc:AlternateContent>
        <mc:Choice Requires="wps">
          <w:drawing>
            <wp:anchor distT="0" distB="0" distL="114300" distR="114300" simplePos="0" relativeHeight="251663360" behindDoc="0" locked="0" layoutInCell="1" allowOverlap="1" wp14:anchorId="5329F2AC" wp14:editId="16B33842">
              <wp:simplePos x="0" y="0"/>
              <wp:positionH relativeFrom="column">
                <wp:posOffset>15179</wp:posOffset>
              </wp:positionH>
              <wp:positionV relativeFrom="paragraph">
                <wp:posOffset>-233045</wp:posOffset>
              </wp:positionV>
              <wp:extent cx="5924611" cy="18604"/>
              <wp:effectExtent l="0" t="0" r="0" b="0"/>
              <wp:wrapSquare wrapText="bothSides"/>
              <wp:docPr id="2080584710" name="Rectangle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D7B75" id="Rectangle 1" o:spid="_x0000_s1026" style="position:absolute;margin-left:1.2pt;margin-top:-18.35pt;width:466.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Jj7QmXf&#10;AAAACQEAAA8AAABkcnMvZG93bnJldi54bWxMj8FOwzAQRO9I/IO1SFxQ65A0oYQ4VQvthQvQ8gFu&#10;vCRR43UUu234e7YnetyZ0eybYjHaTpxw8K0jBY/TCARS5UxLtYLv3WYyB+GDJqM7R6jgFz0sytub&#10;QufGnekLT9tQCy4hn2sFTQh9LqWvGrTaT12PxN6PG6wOfA61NIM+c7ntZBxFmbS6Jf7Q6B5fG6wO&#10;26NVsPv4zNabNqW4P7wtZ1W6eli/r5S6vxuXLyACjuE/DBd8RoeSmfbuSMaLTkE846CCSZI9gWD/&#10;OUlZ2V+UZA6yLOT1gvIPAAD//wMAUEsBAi0AFAAGAAgAAAAhALaDOJL+AAAA4QEAABMAAAAAAAAA&#10;AAAAAAAAAAAAAFtDb250ZW50X1R5cGVzXS54bWxQSwECLQAUAAYACAAAACEAOP0h/9YAAACUAQAA&#10;CwAAAAAAAAAAAAAAAAAvAQAAX3JlbHMvLnJlbHNQSwECLQAUAAYACAAAACEA9lMxGXkCAABdBQAA&#10;DgAAAAAAAAAAAAAAAAAuAgAAZHJzL2Uyb0RvYy54bWxQSwECLQAUAAYACAAAACEAmPtCZd8AAAAJ&#10;AQAADwAAAAAAAAAAAAAAAADTBAAAZHJzL2Rvd25yZXYueG1sUEsFBgAAAAAEAAQA8wAAAN8FAAAA&#10;AA==&#10;" fillcolor="black [3213]" stroked="f" strokeweight="1pt">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00FBC" w14:textId="77777777" w:rsidR="009E5A74" w:rsidRDefault="009E5A74">
      <w:pPr>
        <w:spacing w:after="0" w:line="240" w:lineRule="auto"/>
      </w:pPr>
      <w:r>
        <w:separator/>
      </w:r>
    </w:p>
  </w:footnote>
  <w:footnote w:type="continuationSeparator" w:id="0">
    <w:p w14:paraId="5591FB0A" w14:textId="77777777" w:rsidR="009E5A74" w:rsidRDefault="009E5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484E" w14:textId="3684945D" w:rsidR="00444C03" w:rsidRPr="0070346D" w:rsidRDefault="0070346D">
    <w:pPr>
      <w:pBdr>
        <w:top w:val="nil"/>
        <w:left w:val="nil"/>
        <w:bottom w:val="nil"/>
        <w:right w:val="nil"/>
        <w:between w:val="nil"/>
      </w:pBdr>
      <w:tabs>
        <w:tab w:val="center" w:pos="4513"/>
        <w:tab w:val="right" w:pos="9026"/>
      </w:tabs>
      <w:spacing w:after="0" w:line="240" w:lineRule="auto"/>
      <w:jc w:val="right"/>
      <w:rPr>
        <w:rFonts w:eastAsia="Bookman Old Style" w:cs="Bookman Old Style"/>
        <w:i/>
        <w:color w:val="000000"/>
        <w:lang w:val="en-US"/>
      </w:rPr>
    </w:pPr>
    <w:r>
      <w:rPr>
        <w:rFonts w:eastAsia="Bookman Old Style" w:cs="Bookman Old Style"/>
        <w:i/>
        <w:color w:val="000000"/>
        <w:lang w:val="en-US"/>
      </w:rPr>
      <w:t xml:space="preserve">Eka </w:t>
    </w:r>
    <w:proofErr w:type="spellStart"/>
    <w:r>
      <w:rPr>
        <w:rFonts w:eastAsia="Bookman Old Style" w:cs="Bookman Old Style"/>
        <w:i/>
        <w:color w:val="000000"/>
        <w:lang w:val="en-US"/>
      </w:rPr>
      <w:t>Fiana</w:t>
    </w:r>
    <w:proofErr w:type="spellEnd"/>
    <w:r>
      <w:rPr>
        <w:rFonts w:eastAsia="Bookman Old Style" w:cs="Bookman Old Style"/>
        <w:i/>
        <w:color w:val="000000"/>
        <w:lang w:val="en-US"/>
      </w:rPr>
      <w:t xml:space="preserve">, Siti </w:t>
    </w:r>
    <w:proofErr w:type="spellStart"/>
    <w:r>
      <w:rPr>
        <w:rFonts w:eastAsia="Bookman Old Style" w:cs="Bookman Old Style"/>
        <w:i/>
        <w:color w:val="000000"/>
        <w:lang w:val="en-US"/>
      </w:rPr>
      <w:t>Nurhidayati</w:t>
    </w:r>
    <w:proofErr w:type="spellEnd"/>
    <w:r>
      <w:rPr>
        <w:rFonts w:eastAsia="Bookman Old Style" w:cs="Bookman Old Style"/>
        <w:i/>
        <w:color w:val="000000"/>
        <w:lang w:val="en-US"/>
      </w:rPr>
      <w:t xml:space="preserve">, </w:t>
    </w:r>
    <w:proofErr w:type="spellStart"/>
    <w:r>
      <w:rPr>
        <w:rFonts w:eastAsia="Bookman Old Style" w:cs="Bookman Old Style"/>
        <w:i/>
        <w:color w:val="000000"/>
        <w:lang w:val="en-US"/>
      </w:rPr>
      <w:t>Tity</w:t>
    </w:r>
    <w:proofErr w:type="spellEnd"/>
    <w:r>
      <w:rPr>
        <w:rFonts w:eastAsia="Bookman Old Style" w:cs="Bookman Old Style"/>
        <w:i/>
        <w:color w:val="000000"/>
        <w:lang w:val="en-US"/>
      </w:rPr>
      <w:t xml:space="preserve"> Laili</w:t>
    </w:r>
  </w:p>
  <w:p w14:paraId="21ADB7A6" w14:textId="77777777" w:rsidR="00444C03" w:rsidRDefault="00444C03">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DD39" w14:textId="67AD42F0" w:rsidR="00444C03" w:rsidRPr="004C79C9" w:rsidRDefault="00000000">
    <w:pPr>
      <w:pBdr>
        <w:top w:val="nil"/>
        <w:left w:val="nil"/>
        <w:bottom w:val="nil"/>
        <w:right w:val="nil"/>
        <w:between w:val="nil"/>
      </w:pBdr>
      <w:tabs>
        <w:tab w:val="center" w:pos="4513"/>
        <w:tab w:val="right" w:pos="9026"/>
      </w:tabs>
      <w:spacing w:after="0" w:line="240" w:lineRule="auto"/>
      <w:rPr>
        <w:rFonts w:ascii="Chaparral Pro" w:eastAsia="Chaparral Pro" w:hAnsi="Chaparral Pro" w:cs="Chaparral Pro"/>
        <w:i/>
        <w:color w:val="000000"/>
        <w:sz w:val="20"/>
        <w:szCs w:val="20"/>
        <w:lang w:val="en-US"/>
      </w:rPr>
    </w:pPr>
    <w:r>
      <w:rPr>
        <w:rFonts w:ascii="Chaparral Pro" w:eastAsia="Chaparral Pro" w:hAnsi="Chaparral Pro" w:cs="Chaparral Pro"/>
        <w:i/>
        <w:color w:val="000000"/>
        <w:sz w:val="20"/>
        <w:szCs w:val="20"/>
      </w:rPr>
      <w:t xml:space="preserve">JURNAL PEDAGO BIOLOGI </w:t>
    </w:r>
    <w:proofErr w:type="spellStart"/>
    <w:r>
      <w:rPr>
        <w:rFonts w:ascii="Chaparral Pro" w:eastAsia="Chaparral Pro" w:hAnsi="Chaparral Pro" w:cs="Chaparral Pro"/>
        <w:i/>
        <w:color w:val="000000"/>
        <w:sz w:val="20"/>
        <w:szCs w:val="20"/>
      </w:rPr>
      <w:t>Vol</w:t>
    </w:r>
    <w:proofErr w:type="spellEnd"/>
    <w:r w:rsidR="00D41236">
      <w:rPr>
        <w:rFonts w:ascii="Chaparral Pro" w:eastAsia="Chaparral Pro" w:hAnsi="Chaparral Pro" w:cs="Chaparral Pro"/>
        <w:i/>
        <w:color w:val="000000"/>
        <w:sz w:val="20"/>
        <w:szCs w:val="20"/>
        <w:lang w:val="en-US"/>
      </w:rPr>
      <w:t>. 11</w:t>
    </w:r>
    <w:r>
      <w:rPr>
        <w:rFonts w:ascii="Chaparral Pro" w:eastAsia="Chaparral Pro" w:hAnsi="Chaparral Pro" w:cs="Chaparral Pro"/>
        <w:i/>
        <w:color w:val="000000"/>
        <w:sz w:val="20"/>
        <w:szCs w:val="20"/>
      </w:rPr>
      <w:t xml:space="preserve"> No. 1 </w:t>
    </w:r>
    <w:r w:rsidR="0070346D">
      <w:rPr>
        <w:rFonts w:ascii="Chaparral Pro" w:eastAsia="Chaparral Pro" w:hAnsi="Chaparral Pro" w:cs="Chaparral Pro"/>
        <w:i/>
        <w:color w:val="000000"/>
        <w:sz w:val="20"/>
        <w:szCs w:val="20"/>
        <w:lang w:val="en-US"/>
      </w:rPr>
      <w:t>APRIL</w:t>
    </w:r>
    <w:r>
      <w:rPr>
        <w:rFonts w:ascii="Chaparral Pro" w:eastAsia="Chaparral Pro" w:hAnsi="Chaparral Pro" w:cs="Chaparral Pro"/>
        <w:i/>
        <w:color w:val="000000"/>
        <w:sz w:val="20"/>
        <w:szCs w:val="20"/>
      </w:rPr>
      <w:t xml:space="preserve"> </w:t>
    </w:r>
    <w:r w:rsidR="0070346D">
      <w:rPr>
        <w:rFonts w:ascii="Chaparral Pro" w:eastAsia="Chaparral Pro" w:hAnsi="Chaparral Pro" w:cs="Chaparral Pro"/>
        <w:i/>
        <w:color w:val="000000"/>
        <w:sz w:val="20"/>
        <w:szCs w:val="20"/>
        <w:lang w:val="en-US"/>
      </w:rPr>
      <w:t>2023</w:t>
    </w:r>
    <w:r>
      <w:rPr>
        <w:rFonts w:ascii="Chaparral Pro" w:eastAsia="Chaparral Pro" w:hAnsi="Chaparral Pro" w:cs="Chaparral Pro"/>
        <w:i/>
        <w:color w:val="000000"/>
        <w:sz w:val="20"/>
        <w:szCs w:val="20"/>
      </w:rPr>
      <w:t xml:space="preserve"> | Hal. </w:t>
    </w:r>
    <w:r w:rsidR="004C79C9">
      <w:rPr>
        <w:rFonts w:ascii="Chaparral Pro" w:eastAsia="Chaparral Pro" w:hAnsi="Chaparral Pro" w:cs="Chaparral Pro"/>
        <w:i/>
        <w:color w:val="000000"/>
        <w:sz w:val="20"/>
        <w:szCs w:val="20"/>
        <w:lang w:val="en-US"/>
      </w:rPr>
      <w:t xml:space="preserve">25 – 34 </w:t>
    </w:r>
  </w:p>
  <w:p w14:paraId="199EBD49" w14:textId="77777777" w:rsidR="00444C03" w:rsidRDefault="00000000">
    <w:pPr>
      <w:spacing w:after="0" w:line="240" w:lineRule="auto"/>
      <w:ind w:left="176" w:hanging="176"/>
      <w:rPr>
        <w:rFonts w:ascii="Chaparral Pro" w:eastAsia="Chaparral Pro" w:hAnsi="Chaparral Pro" w:cs="Chaparral Pro"/>
        <w:i/>
        <w:sz w:val="20"/>
        <w:szCs w:val="20"/>
      </w:rPr>
    </w:pPr>
    <w:r>
      <w:rPr>
        <w:rFonts w:ascii="Chaparral Pro" w:eastAsia="Chaparral Pro" w:hAnsi="Chaparral Pro" w:cs="Chaparral Pro"/>
        <w:i/>
        <w:sz w:val="20"/>
        <w:szCs w:val="20"/>
      </w:rPr>
      <w:t>p-ISSN: 2338 – 8935, e-ISSN: 2614 – 834x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1A81"/>
    <w:multiLevelType w:val="hybridMultilevel"/>
    <w:tmpl w:val="1258FA26"/>
    <w:lvl w:ilvl="0" w:tplc="15C8FE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927BC5"/>
    <w:multiLevelType w:val="hybridMultilevel"/>
    <w:tmpl w:val="B3229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27000"/>
    <w:multiLevelType w:val="hybridMultilevel"/>
    <w:tmpl w:val="E2126FA2"/>
    <w:lvl w:ilvl="0" w:tplc="F61E6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3685339">
    <w:abstractNumId w:val="1"/>
  </w:num>
  <w:num w:numId="2" w16cid:durableId="1804497767">
    <w:abstractNumId w:val="2"/>
  </w:num>
  <w:num w:numId="3" w16cid:durableId="211316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03"/>
    <w:rsid w:val="000E762C"/>
    <w:rsid w:val="002472A1"/>
    <w:rsid w:val="00317999"/>
    <w:rsid w:val="00344913"/>
    <w:rsid w:val="00444C03"/>
    <w:rsid w:val="004C79C9"/>
    <w:rsid w:val="006956A1"/>
    <w:rsid w:val="006D2CF3"/>
    <w:rsid w:val="0070346D"/>
    <w:rsid w:val="009E5A74"/>
    <w:rsid w:val="00A97A72"/>
    <w:rsid w:val="00AE08DC"/>
    <w:rsid w:val="00C65620"/>
    <w:rsid w:val="00D41236"/>
    <w:rsid w:val="00DF3B25"/>
    <w:rsid w:val="00E5508C"/>
    <w:rsid w:val="00EC1AE1"/>
    <w:rsid w:val="00FF2C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B1933"/>
  <w15:docId w15:val="{7158B550-35D1-48D0-B520-34325ABA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00"/>
    <w:rPr>
      <w:rFonts w:eastAsia="Calibri" w:cs="Times New Roman"/>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2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D8"/>
  </w:style>
  <w:style w:type="paragraph" w:styleId="Footer">
    <w:name w:val="footer"/>
    <w:basedOn w:val="Normal"/>
    <w:link w:val="FooterChar"/>
    <w:uiPriority w:val="99"/>
    <w:unhideWhenUsed/>
    <w:rsid w:val="0022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D8"/>
  </w:style>
  <w:style w:type="character" w:styleId="Hyperlink">
    <w:name w:val="Hyperlink"/>
    <w:uiPriority w:val="99"/>
    <w:unhideWhenUsed/>
    <w:rsid w:val="00DB6D00"/>
    <w:rPr>
      <w:color w:val="0000FF"/>
      <w:u w:val="single"/>
    </w:rPr>
  </w:style>
  <w:style w:type="paragraph" w:styleId="ListParagraph">
    <w:name w:val="List Paragraph"/>
    <w:aliases w:val="Body of text,List Paragraph1,Medium Grid 1 - Accent 21,Body of text+1,Body of text+2,Body of text+3,List Paragraph11,Colorful List - Accent 11,HEADING 1,Body of textCxSp,soal jawab,Daftar Paragraf1,Heading 5 Char1"/>
    <w:basedOn w:val="Normal"/>
    <w:link w:val="ListParagraphChar"/>
    <w:uiPriority w:val="34"/>
    <w:qFormat/>
    <w:rsid w:val="00DB6D00"/>
    <w:pPr>
      <w:ind w:left="720"/>
      <w:contextualSpacing/>
    </w:pPr>
    <w:rPr>
      <w:rFonts w:ascii="Calibri" w:hAnsi="Calibri"/>
      <w:sz w:val="22"/>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link w:val="ListParagraph"/>
    <w:uiPriority w:val="1"/>
    <w:qFormat/>
    <w:rsid w:val="00DB6D00"/>
    <w:rPr>
      <w:rFonts w:ascii="Calibri" w:eastAsia="Calibri" w:hAnsi="Calibri" w:cs="Times New Roman"/>
      <w:sz w:val="22"/>
      <w:lang w:val="id-ID"/>
    </w:rPr>
  </w:style>
  <w:style w:type="paragraph" w:customStyle="1" w:styleId="Affiliasi">
    <w:name w:val="Affiliasi"/>
    <w:link w:val="AffiliasiChar"/>
    <w:qFormat/>
    <w:rsid w:val="00DB6D00"/>
    <w:pPr>
      <w:spacing w:after="0" w:line="240" w:lineRule="auto"/>
    </w:pPr>
    <w:rPr>
      <w:rFonts w:ascii="Centaur" w:eastAsia="Times New Roman" w:hAnsi="Centaur" w:cs="Times New Roman"/>
      <w:bCs/>
      <w:kern w:val="32"/>
      <w:sz w:val="18"/>
      <w:szCs w:val="32"/>
      <w:lang w:val="id-ID" w:eastAsia="id-ID"/>
    </w:rPr>
  </w:style>
  <w:style w:type="character" w:customStyle="1" w:styleId="AffiliasiChar">
    <w:name w:val="Affiliasi Char"/>
    <w:link w:val="Affiliasi"/>
    <w:rsid w:val="00DB6D00"/>
    <w:rPr>
      <w:rFonts w:ascii="Centaur" w:eastAsia="Times New Roman" w:hAnsi="Centaur" w:cs="Times New Roman"/>
      <w:bCs/>
      <w:kern w:val="32"/>
      <w:sz w:val="18"/>
      <w:szCs w:val="32"/>
      <w:lang w:val="id-ID" w:eastAsia="id-ID"/>
    </w:rPr>
  </w:style>
  <w:style w:type="paragraph" w:customStyle="1" w:styleId="keywordkatakunci">
    <w:name w:val="keyword (kata kunci)"/>
    <w:link w:val="keywordkatakunciChar"/>
    <w:qFormat/>
    <w:rsid w:val="00DB6D00"/>
    <w:pPr>
      <w:spacing w:after="0" w:line="240" w:lineRule="auto"/>
    </w:pPr>
    <w:rPr>
      <w:rFonts w:ascii="Centaur" w:eastAsia="Times New Roman" w:hAnsi="Centaur" w:cs="Times New Roman"/>
      <w:bCs/>
      <w:kern w:val="32"/>
      <w:sz w:val="20"/>
      <w:szCs w:val="32"/>
      <w:lang w:val="id-ID" w:eastAsia="id-ID"/>
    </w:rPr>
  </w:style>
  <w:style w:type="character" w:customStyle="1" w:styleId="keywordkatakunciChar">
    <w:name w:val="keyword (kata kunci) Char"/>
    <w:link w:val="keywordkatakunci"/>
    <w:rsid w:val="00DB6D00"/>
    <w:rPr>
      <w:rFonts w:ascii="Centaur" w:eastAsia="Times New Roman" w:hAnsi="Centaur" w:cs="Times New Roman"/>
      <w:bCs/>
      <w:kern w:val="32"/>
      <w:sz w:val="20"/>
      <w:szCs w:val="32"/>
      <w:lang w:val="id-ID" w:eastAsia="id-ID"/>
    </w:rPr>
  </w:style>
  <w:style w:type="paragraph" w:customStyle="1" w:styleId="Sistematika">
    <w:name w:val="Sistematika"/>
    <w:link w:val="SistematikaChar"/>
    <w:qFormat/>
    <w:rsid w:val="00DB6D00"/>
    <w:pPr>
      <w:spacing w:before="100" w:beforeAutospacing="1" w:after="120" w:line="240" w:lineRule="auto"/>
    </w:pPr>
    <w:rPr>
      <w:rFonts w:ascii="Segoe UI" w:eastAsia="Times New Roman" w:hAnsi="Segoe UI" w:cs="Times New Roman"/>
      <w:b/>
      <w:bCs/>
      <w:kern w:val="32"/>
      <w:sz w:val="22"/>
      <w:szCs w:val="32"/>
      <w:lang w:val="id-ID" w:eastAsia="id-ID"/>
    </w:rPr>
  </w:style>
  <w:style w:type="character" w:customStyle="1" w:styleId="SistematikaChar">
    <w:name w:val="Sistematika Char"/>
    <w:link w:val="Sistematika"/>
    <w:rsid w:val="00DB6D00"/>
    <w:rPr>
      <w:rFonts w:ascii="Segoe UI" w:eastAsia="Times New Roman" w:hAnsi="Segoe UI" w:cs="Times New Roman"/>
      <w:b/>
      <w:bCs/>
      <w:kern w:val="32"/>
      <w:sz w:val="22"/>
      <w:szCs w:val="32"/>
      <w:lang w:val="id-ID" w:eastAsia="id-ID"/>
    </w:rPr>
  </w:style>
  <w:style w:type="paragraph" w:customStyle="1" w:styleId="Default">
    <w:name w:val="Default"/>
    <w:rsid w:val="00DB6D00"/>
    <w:pPr>
      <w:autoSpaceDE w:val="0"/>
      <w:autoSpaceDN w:val="0"/>
      <w:adjustRightInd w:val="0"/>
      <w:spacing w:after="0" w:line="240" w:lineRule="auto"/>
    </w:pPr>
    <w:rPr>
      <w:rFonts w:eastAsia="Calibri" w:cs="Times New Roman"/>
      <w:color w:val="000000"/>
      <w:lang w:val="id-ID"/>
    </w:rPr>
  </w:style>
  <w:style w:type="character" w:customStyle="1" w:styleId="kontenutamaChar">
    <w:name w:val="konten utama Char"/>
    <w:link w:val="kontenutama"/>
    <w:locked/>
    <w:rsid w:val="00EC7D84"/>
    <w:rPr>
      <w:rFonts w:ascii="Centaur" w:eastAsia="Times New Roman" w:hAnsi="Centaur"/>
      <w:bCs/>
      <w:kern w:val="32"/>
      <w:sz w:val="22"/>
      <w:szCs w:val="32"/>
    </w:rPr>
  </w:style>
  <w:style w:type="paragraph" w:customStyle="1" w:styleId="kontenutama">
    <w:name w:val="konten utama"/>
    <w:link w:val="kontenutamaChar"/>
    <w:qFormat/>
    <w:rsid w:val="00EC7D84"/>
    <w:pPr>
      <w:spacing w:after="0" w:line="240" w:lineRule="auto"/>
      <w:ind w:firstLine="425"/>
    </w:pPr>
    <w:rPr>
      <w:rFonts w:ascii="Centaur" w:eastAsia="Times New Roman" w:hAnsi="Centaur"/>
      <w:bCs/>
      <w:kern w:val="32"/>
      <w:sz w:val="22"/>
      <w:szCs w:val="32"/>
    </w:rPr>
  </w:style>
  <w:style w:type="paragraph" w:styleId="BodyText">
    <w:name w:val="Body Text"/>
    <w:basedOn w:val="Normal"/>
    <w:link w:val="BodyTextChar"/>
    <w:uiPriority w:val="99"/>
    <w:semiHidden/>
    <w:unhideWhenUsed/>
    <w:rsid w:val="00EC7D84"/>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basedOn w:val="DefaultParagraphFont"/>
    <w:link w:val="BodyText"/>
    <w:uiPriority w:val="99"/>
    <w:semiHidden/>
    <w:rsid w:val="00EC7D84"/>
    <w:rPr>
      <w:rFonts w:eastAsia="MS Mincho" w:cs="Times New Roman"/>
      <w:spacing w:val="-1"/>
      <w:sz w:val="20"/>
      <w:szCs w:val="20"/>
      <w:lang w:val="en-US" w:eastAsia="x-none"/>
    </w:rPr>
  </w:style>
  <w:style w:type="character" w:customStyle="1" w:styleId="namagambarChar">
    <w:name w:val="nama gambar Char"/>
    <w:link w:val="namagambar"/>
    <w:locked/>
    <w:rsid w:val="00024130"/>
    <w:rPr>
      <w:rFonts w:ascii="Centaur" w:eastAsia="Times New Roman" w:hAnsi="Centaur"/>
      <w:bCs/>
      <w:kern w:val="32"/>
      <w:szCs w:val="32"/>
    </w:rPr>
  </w:style>
  <w:style w:type="paragraph" w:customStyle="1" w:styleId="namagambar">
    <w:name w:val="nama gambar"/>
    <w:link w:val="namagambarChar"/>
    <w:qFormat/>
    <w:rsid w:val="00024130"/>
    <w:pPr>
      <w:spacing w:after="100" w:afterAutospacing="1" w:line="240" w:lineRule="auto"/>
      <w:jc w:val="center"/>
    </w:pPr>
    <w:rPr>
      <w:rFonts w:ascii="Centaur" w:eastAsia="Times New Roman" w:hAnsi="Centaur"/>
      <w:bCs/>
      <w:kern w:val="32"/>
      <w:szCs w:val="32"/>
    </w:rPr>
  </w:style>
  <w:style w:type="character" w:customStyle="1" w:styleId="namatabelChar">
    <w:name w:val="nama tabel Char"/>
    <w:link w:val="namatabel"/>
    <w:locked/>
    <w:rsid w:val="00024130"/>
    <w:rPr>
      <w:rFonts w:ascii="Centaur" w:eastAsia="Times New Roman" w:hAnsi="Centaur"/>
      <w:bCs/>
      <w:kern w:val="32"/>
      <w:szCs w:val="32"/>
    </w:rPr>
  </w:style>
  <w:style w:type="paragraph" w:customStyle="1" w:styleId="namatabel">
    <w:name w:val="nama tabel"/>
    <w:link w:val="namatabelChar"/>
    <w:qFormat/>
    <w:rsid w:val="00024130"/>
    <w:pPr>
      <w:spacing w:before="100" w:beforeAutospacing="1" w:after="0" w:line="240" w:lineRule="auto"/>
      <w:ind w:left="720" w:hanging="720"/>
    </w:pPr>
    <w:rPr>
      <w:rFonts w:ascii="Centaur" w:eastAsia="Times New Roman" w:hAnsi="Centaur"/>
      <w:bCs/>
      <w:kern w:val="32"/>
      <w:szCs w:val="32"/>
    </w:rPr>
  </w:style>
  <w:style w:type="character" w:customStyle="1" w:styleId="kepalatabelChar">
    <w:name w:val="kepala tabel Char"/>
    <w:link w:val="kepalatabel"/>
    <w:locked/>
    <w:rsid w:val="00024130"/>
    <w:rPr>
      <w:rFonts w:ascii="Centaur" w:eastAsia="Times New Roman" w:hAnsi="Centaur"/>
      <w:b/>
      <w:bCs/>
      <w:kern w:val="32"/>
      <w:szCs w:val="32"/>
    </w:rPr>
  </w:style>
  <w:style w:type="paragraph" w:customStyle="1" w:styleId="kepalatabel">
    <w:name w:val="kepala tabel"/>
    <w:link w:val="kepalatabelChar"/>
    <w:qFormat/>
    <w:rsid w:val="00024130"/>
    <w:pPr>
      <w:spacing w:after="0" w:line="240" w:lineRule="auto"/>
      <w:jc w:val="center"/>
    </w:pPr>
    <w:rPr>
      <w:rFonts w:ascii="Centaur" w:eastAsia="Times New Roman" w:hAnsi="Centaur"/>
      <w:b/>
      <w:bCs/>
      <w:kern w:val="32"/>
      <w:szCs w:val="32"/>
    </w:rPr>
  </w:style>
  <w:style w:type="character" w:customStyle="1" w:styleId="subkepalatabelChar">
    <w:name w:val="sub kepala tabel Char"/>
    <w:link w:val="subkepalatabel"/>
    <w:locked/>
    <w:rsid w:val="00024130"/>
    <w:rPr>
      <w:rFonts w:ascii="Centaur" w:eastAsia="Times New Roman" w:hAnsi="Centaur"/>
      <w:b/>
      <w:bCs/>
      <w:kern w:val="32"/>
      <w:sz w:val="19"/>
      <w:szCs w:val="32"/>
    </w:rPr>
  </w:style>
  <w:style w:type="paragraph" w:customStyle="1" w:styleId="subkepalatabel">
    <w:name w:val="sub kepala tabel"/>
    <w:link w:val="subkepalatabelChar"/>
    <w:qFormat/>
    <w:rsid w:val="00024130"/>
    <w:pPr>
      <w:spacing w:after="0" w:line="240" w:lineRule="auto"/>
      <w:jc w:val="center"/>
    </w:pPr>
    <w:rPr>
      <w:rFonts w:ascii="Centaur" w:eastAsia="Times New Roman" w:hAnsi="Centaur"/>
      <w:b/>
      <w:bCs/>
      <w:kern w:val="32"/>
      <w:sz w:val="19"/>
      <w:szCs w:val="32"/>
    </w:rPr>
  </w:style>
  <w:style w:type="character" w:customStyle="1" w:styleId="datatabelChar">
    <w:name w:val="data tabel Char"/>
    <w:link w:val="datatabel"/>
    <w:locked/>
    <w:rsid w:val="00024130"/>
    <w:rPr>
      <w:rFonts w:ascii="Centaur" w:eastAsia="Times New Roman" w:hAnsi="Centaur"/>
      <w:bCs/>
      <w:kern w:val="32"/>
      <w:sz w:val="18"/>
      <w:szCs w:val="32"/>
    </w:rPr>
  </w:style>
  <w:style w:type="paragraph" w:customStyle="1" w:styleId="datatabel">
    <w:name w:val="data tabel"/>
    <w:link w:val="datatabelChar"/>
    <w:qFormat/>
    <w:rsid w:val="00024130"/>
    <w:pPr>
      <w:spacing w:after="0" w:line="240" w:lineRule="auto"/>
      <w:jc w:val="center"/>
    </w:pPr>
    <w:rPr>
      <w:rFonts w:ascii="Centaur" w:eastAsia="Times New Roman" w:hAnsi="Centaur"/>
      <w:bCs/>
      <w:kern w:val="32"/>
      <w:sz w:val="18"/>
      <w:szCs w:val="32"/>
    </w:rPr>
  </w:style>
  <w:style w:type="character" w:customStyle="1" w:styleId="catatantabelChar">
    <w:name w:val="catatan tabel Char"/>
    <w:link w:val="catatantabel"/>
    <w:locked/>
    <w:rsid w:val="00024130"/>
    <w:rPr>
      <w:rFonts w:ascii="Centaur" w:eastAsia="Times New Roman" w:hAnsi="Centaur"/>
      <w:bCs/>
      <w:kern w:val="32"/>
      <w:sz w:val="16"/>
      <w:szCs w:val="32"/>
    </w:rPr>
  </w:style>
  <w:style w:type="paragraph" w:customStyle="1" w:styleId="catatantabel">
    <w:name w:val="catatan tabel"/>
    <w:link w:val="catatantabelChar"/>
    <w:qFormat/>
    <w:rsid w:val="00024130"/>
    <w:pPr>
      <w:spacing w:after="0" w:line="240" w:lineRule="auto"/>
    </w:pPr>
    <w:rPr>
      <w:rFonts w:ascii="Centaur" w:eastAsia="Times New Roman" w:hAnsi="Centaur"/>
      <w:bCs/>
      <w:kern w:val="32"/>
      <w:sz w:val="16"/>
      <w:szCs w:val="32"/>
    </w:rPr>
  </w:style>
  <w:style w:type="character" w:customStyle="1" w:styleId="referensiChar">
    <w:name w:val="referensi Char"/>
    <w:link w:val="referensi"/>
    <w:locked/>
    <w:rsid w:val="00024130"/>
    <w:rPr>
      <w:rFonts w:ascii="Centaur" w:eastAsia="Times New Roman" w:hAnsi="Centaur"/>
      <w:bCs/>
      <w:kern w:val="32"/>
      <w:szCs w:val="32"/>
    </w:rPr>
  </w:style>
  <w:style w:type="paragraph" w:customStyle="1" w:styleId="referensi">
    <w:name w:val="referensi"/>
    <w:link w:val="referensiChar"/>
    <w:qFormat/>
    <w:rsid w:val="00024130"/>
    <w:pPr>
      <w:spacing w:after="60" w:line="240" w:lineRule="auto"/>
      <w:ind w:left="720" w:hanging="720"/>
    </w:pPr>
    <w:rPr>
      <w:rFonts w:ascii="Centaur" w:eastAsia="Times New Roman" w:hAnsi="Centaur"/>
      <w:bCs/>
      <w:kern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F2C53"/>
    <w:rPr>
      <w:color w:val="605E5C"/>
      <w:shd w:val="clear" w:color="auto" w:fill="E1DFDD"/>
    </w:rPr>
  </w:style>
  <w:style w:type="table" w:styleId="TableGrid">
    <w:name w:val="Table Grid"/>
    <w:aliases w:val="Tabel"/>
    <w:basedOn w:val="TableNormal"/>
    <w:uiPriority w:val="39"/>
    <w:rsid w:val="00FF2C53"/>
    <w:pPr>
      <w:spacing w:after="0" w:line="240" w:lineRule="auto"/>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urhidayati@undikm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ademia.edu/482994/Higher_Order_Thingking_Skil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5r3lc3FSG/3gytwxSPFbNvxn1g==">AMUW2mVHKLNB3n4xslimbM7ZasAfrnEWNu+043oE1Kxe6r8C9Hsg4fh7NSJZWEVWA8eqyrkOerAGVhquy3LnOx2faZ3ujUzBt6gVNa4yAy/mnQgLlaNTKjo=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Kamaliyah</dc:creator>
  <cp:lastModifiedBy>Kamaliyah Ar.</cp:lastModifiedBy>
  <cp:revision>6</cp:revision>
  <dcterms:created xsi:type="dcterms:W3CDTF">2021-07-29T22:56:00Z</dcterms:created>
  <dcterms:modified xsi:type="dcterms:W3CDTF">2023-07-08T13:30:00Z</dcterms:modified>
</cp:coreProperties>
</file>